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56772" w:rsidRPr="000A1581" w:rsidRDefault="0054426D" w:rsidP="00ED378C">
      <w:pPr>
        <w:rPr>
          <w:rFonts w:ascii="Times New Roman" w:hAnsi="Times New Roman" w:cs="Times New Roman"/>
          <w:b/>
          <w:color w:val="auto"/>
          <w:sz w:val="28"/>
          <w:szCs w:val="28"/>
        </w:rPr>
      </w:pPr>
      <w:bookmarkStart w:id="0" w:name="_GoBack"/>
      <w:bookmarkEnd w:id="0"/>
      <w:r w:rsidRPr="000A1581">
        <w:rPr>
          <w:rFonts w:ascii="Times New Roman" w:hAnsi="Times New Roman" w:cs="Times New Roman"/>
          <w:b/>
          <w:color w:val="auto"/>
          <w:sz w:val="28"/>
          <w:szCs w:val="28"/>
        </w:rPr>
        <w:t xml:space="preserve">O </w:t>
      </w:r>
      <w:r w:rsidR="00BF72B3">
        <w:rPr>
          <w:rFonts w:ascii="Times New Roman" w:hAnsi="Times New Roman" w:cs="Times New Roman"/>
          <w:b/>
          <w:color w:val="auto"/>
          <w:sz w:val="28"/>
          <w:szCs w:val="28"/>
        </w:rPr>
        <w:t>Problema</w:t>
      </w:r>
      <w:r w:rsidRPr="000A1581">
        <w:rPr>
          <w:rFonts w:ascii="Times New Roman" w:hAnsi="Times New Roman" w:cs="Times New Roman"/>
          <w:b/>
          <w:color w:val="auto"/>
          <w:sz w:val="28"/>
          <w:szCs w:val="28"/>
        </w:rPr>
        <w:t xml:space="preserve"> das dragagens no CIPS/PE</w:t>
      </w:r>
      <w:r w:rsidR="00A56772" w:rsidRPr="000A1581">
        <w:rPr>
          <w:rFonts w:ascii="Times New Roman" w:hAnsi="Times New Roman" w:cs="Times New Roman"/>
          <w:b/>
          <w:color w:val="auto"/>
          <w:sz w:val="28"/>
          <w:szCs w:val="28"/>
        </w:rPr>
        <w:t>:</w:t>
      </w:r>
      <w:r w:rsidRPr="000A1581">
        <w:rPr>
          <w:rFonts w:ascii="Times New Roman" w:hAnsi="Times New Roman" w:cs="Times New Roman"/>
          <w:b/>
          <w:color w:val="auto"/>
          <w:sz w:val="28"/>
          <w:szCs w:val="28"/>
        </w:rPr>
        <w:t xml:space="preserve"> </w:t>
      </w:r>
      <w:r w:rsidR="00A56772" w:rsidRPr="000A1581">
        <w:rPr>
          <w:rFonts w:ascii="Times New Roman" w:hAnsi="Times New Roman" w:cs="Times New Roman"/>
          <w:b/>
          <w:color w:val="auto"/>
          <w:sz w:val="28"/>
          <w:szCs w:val="28"/>
        </w:rPr>
        <w:t xml:space="preserve">denúncia dos impactos e irregularidades. </w:t>
      </w:r>
    </w:p>
    <w:p w:rsidR="00C43CB2" w:rsidRDefault="00C43CB2" w:rsidP="000A1581">
      <w:pPr>
        <w:jc w:val="both"/>
        <w:rPr>
          <w:rFonts w:ascii="Times New Roman" w:hAnsi="Times New Roman" w:cs="Times New Roman"/>
          <w:color w:val="auto"/>
          <w:sz w:val="28"/>
          <w:szCs w:val="28"/>
        </w:rPr>
      </w:pPr>
    </w:p>
    <w:p w:rsidR="00A56772" w:rsidRDefault="00A56772" w:rsidP="00CD2D8B">
      <w:pPr>
        <w:rPr>
          <w:rFonts w:ascii="Times New Roman" w:hAnsi="Times New Roman" w:cs="Times New Roman"/>
          <w:i/>
          <w:color w:val="auto"/>
          <w:sz w:val="28"/>
          <w:szCs w:val="28"/>
        </w:rPr>
      </w:pPr>
    </w:p>
    <w:p w:rsidR="00CD2D8B" w:rsidRPr="00A56772" w:rsidRDefault="00CD2D8B" w:rsidP="00C43CB2">
      <w:pPr>
        <w:ind w:left="2268"/>
        <w:jc w:val="both"/>
        <w:rPr>
          <w:rFonts w:ascii="Times New Roman" w:hAnsi="Times New Roman" w:cs="Times New Roman"/>
          <w:i/>
          <w:color w:val="auto"/>
        </w:rPr>
      </w:pPr>
      <w:r w:rsidRPr="00A56772">
        <w:rPr>
          <w:rFonts w:ascii="Times New Roman" w:hAnsi="Times New Roman" w:cs="Times New Roman"/>
          <w:i/>
          <w:color w:val="auto"/>
        </w:rPr>
        <w:t xml:space="preserve">Refere-se a violações </w:t>
      </w:r>
      <w:r w:rsidR="00C51A9D" w:rsidRPr="00A56772">
        <w:rPr>
          <w:rFonts w:ascii="Times New Roman" w:hAnsi="Times New Roman" w:cs="Times New Roman"/>
          <w:i/>
          <w:color w:val="auto"/>
        </w:rPr>
        <w:t xml:space="preserve">das Diretrizes da OCDE em assuntos </w:t>
      </w:r>
      <w:r w:rsidRPr="00A56772">
        <w:rPr>
          <w:rFonts w:ascii="Times New Roman" w:hAnsi="Times New Roman" w:cs="Times New Roman"/>
          <w:i/>
          <w:color w:val="auto"/>
        </w:rPr>
        <w:t>de direitos humanos e socioambientais cometidas pel</w:t>
      </w:r>
      <w:r w:rsidR="00C51A9D" w:rsidRPr="00A56772">
        <w:rPr>
          <w:rFonts w:ascii="Times New Roman" w:hAnsi="Times New Roman" w:cs="Times New Roman"/>
          <w:i/>
          <w:color w:val="auto"/>
        </w:rPr>
        <w:t>a</w:t>
      </w:r>
      <w:r w:rsidRPr="00A56772">
        <w:rPr>
          <w:rFonts w:ascii="Times New Roman" w:hAnsi="Times New Roman" w:cs="Times New Roman"/>
          <w:i/>
          <w:color w:val="auto"/>
        </w:rPr>
        <w:t xml:space="preserve"> </w:t>
      </w:r>
      <w:r w:rsidR="00C51A9D" w:rsidRPr="00A56772">
        <w:rPr>
          <w:rFonts w:ascii="Times New Roman" w:hAnsi="Times New Roman" w:cs="Times New Roman"/>
          <w:i/>
          <w:color w:val="auto"/>
        </w:rPr>
        <w:t xml:space="preserve">empresa multinacional holandesa Van Oord (contratada pelo </w:t>
      </w:r>
      <w:r w:rsidRPr="00A56772">
        <w:rPr>
          <w:rFonts w:ascii="Times New Roman" w:hAnsi="Times New Roman" w:cs="Times New Roman"/>
          <w:i/>
          <w:color w:val="auto"/>
        </w:rPr>
        <w:t>Complexo</w:t>
      </w:r>
      <w:r w:rsidR="00EE158B">
        <w:rPr>
          <w:rFonts w:ascii="Times New Roman" w:hAnsi="Times New Roman" w:cs="Times New Roman"/>
          <w:i/>
          <w:color w:val="auto"/>
        </w:rPr>
        <w:t xml:space="preserve"> Industrial Portuário de Suape, </w:t>
      </w:r>
      <w:r w:rsidRPr="00A56772">
        <w:rPr>
          <w:rFonts w:ascii="Times New Roman" w:hAnsi="Times New Roman" w:cs="Times New Roman"/>
          <w:i/>
          <w:color w:val="auto"/>
        </w:rPr>
        <w:t xml:space="preserve">CIPS) </w:t>
      </w:r>
      <w:r w:rsidR="00C51A9D" w:rsidRPr="00A56772">
        <w:rPr>
          <w:rFonts w:ascii="Times New Roman" w:hAnsi="Times New Roman" w:cs="Times New Roman"/>
          <w:i/>
          <w:color w:val="auto"/>
        </w:rPr>
        <w:t>n</w:t>
      </w:r>
      <w:r w:rsidR="008040D8" w:rsidRPr="00A56772">
        <w:rPr>
          <w:rFonts w:ascii="Times New Roman" w:hAnsi="Times New Roman" w:cs="Times New Roman"/>
          <w:i/>
          <w:color w:val="auto"/>
        </w:rPr>
        <w:t>as</w:t>
      </w:r>
      <w:r w:rsidR="00C51A9D" w:rsidRPr="00A56772">
        <w:rPr>
          <w:rFonts w:ascii="Times New Roman" w:hAnsi="Times New Roman" w:cs="Times New Roman"/>
          <w:i/>
          <w:color w:val="auto"/>
        </w:rPr>
        <w:t xml:space="preserve"> suas</w:t>
      </w:r>
      <w:r w:rsidR="008040D8" w:rsidRPr="00A56772">
        <w:rPr>
          <w:rFonts w:ascii="Times New Roman" w:hAnsi="Times New Roman" w:cs="Times New Roman"/>
          <w:i/>
          <w:color w:val="auto"/>
        </w:rPr>
        <w:t xml:space="preserve"> atividades de</w:t>
      </w:r>
      <w:r w:rsidRPr="00A56772">
        <w:rPr>
          <w:rFonts w:ascii="Times New Roman" w:hAnsi="Times New Roman" w:cs="Times New Roman"/>
          <w:i/>
          <w:color w:val="auto"/>
        </w:rPr>
        <w:t xml:space="preserve"> dragagem </w:t>
      </w:r>
      <w:r w:rsidR="008040D8" w:rsidRPr="00A56772">
        <w:rPr>
          <w:rFonts w:ascii="Times New Roman" w:hAnsi="Times New Roman" w:cs="Times New Roman"/>
          <w:i/>
          <w:color w:val="auto"/>
        </w:rPr>
        <w:t>para o canal de</w:t>
      </w:r>
      <w:r w:rsidRPr="00A56772">
        <w:rPr>
          <w:rFonts w:ascii="Times New Roman" w:hAnsi="Times New Roman" w:cs="Times New Roman"/>
          <w:i/>
          <w:color w:val="auto"/>
        </w:rPr>
        <w:t xml:space="preserve"> acesso </w:t>
      </w:r>
      <w:r w:rsidR="00BB0459" w:rsidRPr="00A56772">
        <w:rPr>
          <w:rFonts w:ascii="Times New Roman" w:hAnsi="Times New Roman" w:cs="Times New Roman"/>
          <w:i/>
          <w:color w:val="auto"/>
        </w:rPr>
        <w:t xml:space="preserve">externo e para </w:t>
      </w:r>
      <w:r w:rsidR="008040D8" w:rsidRPr="00A56772">
        <w:rPr>
          <w:rFonts w:ascii="Times New Roman" w:hAnsi="Times New Roman" w:cs="Times New Roman"/>
          <w:i/>
          <w:color w:val="auto"/>
        </w:rPr>
        <w:t>a bacia de evolução do Estaleiro Promar S.A</w:t>
      </w:r>
      <w:r w:rsidRPr="00A56772">
        <w:rPr>
          <w:rFonts w:ascii="Times New Roman" w:hAnsi="Times New Roman" w:cs="Times New Roman"/>
          <w:i/>
          <w:color w:val="auto"/>
        </w:rPr>
        <w:t>.</w:t>
      </w:r>
      <w:r w:rsidR="00C51A9D" w:rsidRPr="00A56772">
        <w:rPr>
          <w:rFonts w:ascii="Times New Roman" w:hAnsi="Times New Roman" w:cs="Times New Roman"/>
          <w:i/>
          <w:color w:val="auto"/>
        </w:rPr>
        <w:t xml:space="preserve"> Refere-se também a</w:t>
      </w:r>
      <w:r w:rsidR="00ED378C">
        <w:rPr>
          <w:rFonts w:ascii="Times New Roman" w:hAnsi="Times New Roman" w:cs="Times New Roman"/>
          <w:i/>
          <w:color w:val="auto"/>
        </w:rPr>
        <w:t>s</w:t>
      </w:r>
      <w:r w:rsidR="00C51A9D" w:rsidRPr="00A56772">
        <w:rPr>
          <w:rFonts w:ascii="Times New Roman" w:hAnsi="Times New Roman" w:cs="Times New Roman"/>
          <w:i/>
          <w:color w:val="auto"/>
        </w:rPr>
        <w:t xml:space="preserve"> violações das Diretrizes da OCDE em assuntos de diligência prévia pela empresa holandesa Atradius DSB, asseguradora </w:t>
      </w:r>
      <w:r w:rsidR="00ED378C">
        <w:rPr>
          <w:rFonts w:ascii="Times New Roman" w:hAnsi="Times New Roman" w:cs="Times New Roman"/>
          <w:i/>
          <w:color w:val="auto"/>
        </w:rPr>
        <w:t xml:space="preserve"> </w:t>
      </w:r>
      <w:r w:rsidR="00C51A9D" w:rsidRPr="00A56772">
        <w:rPr>
          <w:rFonts w:ascii="Times New Roman" w:hAnsi="Times New Roman" w:cs="Times New Roman"/>
          <w:i/>
          <w:color w:val="auto"/>
        </w:rPr>
        <w:t>das atividades de Van Oord em Suape.</w:t>
      </w:r>
      <w:r w:rsidR="0054426D">
        <w:rPr>
          <w:rFonts w:ascii="Times New Roman" w:hAnsi="Times New Roman" w:cs="Times New Roman"/>
          <w:i/>
          <w:color w:val="auto"/>
        </w:rPr>
        <w:t xml:space="preserve"> </w:t>
      </w:r>
      <w:r w:rsidR="00D24013" w:rsidRPr="00A56772">
        <w:rPr>
          <w:rFonts w:ascii="Times New Roman" w:hAnsi="Times New Roman" w:cs="Times New Roman"/>
          <w:i/>
          <w:color w:val="auto"/>
        </w:rPr>
        <w:t xml:space="preserve">Refere-se </w:t>
      </w:r>
      <w:r w:rsidR="0054426D" w:rsidRPr="00A56772">
        <w:rPr>
          <w:rFonts w:ascii="Times New Roman" w:hAnsi="Times New Roman" w:cs="Times New Roman"/>
          <w:i/>
          <w:color w:val="auto"/>
        </w:rPr>
        <w:t>à</w:t>
      </w:r>
      <w:r w:rsidR="00A2579B" w:rsidRPr="00A56772">
        <w:rPr>
          <w:rFonts w:ascii="Times New Roman" w:hAnsi="Times New Roman" w:cs="Times New Roman"/>
          <w:i/>
          <w:color w:val="auto"/>
        </w:rPr>
        <w:t xml:space="preserve"> </w:t>
      </w:r>
      <w:r w:rsidR="0054426D" w:rsidRPr="00A56772">
        <w:rPr>
          <w:rFonts w:ascii="Times New Roman" w:hAnsi="Times New Roman" w:cs="Times New Roman"/>
          <w:i/>
          <w:color w:val="auto"/>
        </w:rPr>
        <w:t>corresponsabilidade</w:t>
      </w:r>
      <w:r w:rsidR="00A2579B" w:rsidRPr="00A56772">
        <w:rPr>
          <w:rFonts w:ascii="Times New Roman" w:hAnsi="Times New Roman" w:cs="Times New Roman"/>
          <w:i/>
          <w:color w:val="auto"/>
        </w:rPr>
        <w:t xml:space="preserve"> da</w:t>
      </w:r>
      <w:r w:rsidR="0097425D" w:rsidRPr="00A56772">
        <w:rPr>
          <w:rFonts w:ascii="Times New Roman" w:hAnsi="Times New Roman" w:cs="Times New Roman"/>
          <w:i/>
          <w:color w:val="auto"/>
        </w:rPr>
        <w:t xml:space="preserve"> Empresa Suape, Complexo Industrial e Portuário Eraldo Gueiros</w:t>
      </w:r>
      <w:r w:rsidR="00A2579B" w:rsidRPr="00A56772">
        <w:rPr>
          <w:rFonts w:ascii="Times New Roman" w:hAnsi="Times New Roman" w:cs="Times New Roman"/>
          <w:i/>
          <w:color w:val="auto"/>
        </w:rPr>
        <w:t>- CIPS</w:t>
      </w:r>
      <w:r w:rsidR="0075517C" w:rsidRPr="00A56772">
        <w:rPr>
          <w:rFonts w:ascii="Times New Roman" w:hAnsi="Times New Roman" w:cs="Times New Roman"/>
          <w:i/>
          <w:color w:val="auto"/>
        </w:rPr>
        <w:t xml:space="preserve">, visto que, como empresa de caráter Estatal e economia mista deve implantar e desempenhar mecanismos de governança transparentes e responsáveis, com níveis de eficiência e profissionalismo. </w:t>
      </w:r>
    </w:p>
    <w:p w:rsidR="00CD2D8B" w:rsidRDefault="00CD2D8B" w:rsidP="00CD2D8B">
      <w:pPr>
        <w:rPr>
          <w:rFonts w:ascii="Times New Roman" w:hAnsi="Times New Roman" w:cs="Times New Roman"/>
          <w:b/>
          <w:sz w:val="28"/>
          <w:szCs w:val="28"/>
        </w:rPr>
      </w:pPr>
    </w:p>
    <w:p w:rsidR="00C43CB2" w:rsidRDefault="00C43CB2" w:rsidP="00CD2D8B">
      <w:pPr>
        <w:rPr>
          <w:rFonts w:ascii="Times New Roman" w:hAnsi="Times New Roman" w:cs="Times New Roman"/>
          <w:b/>
          <w:sz w:val="28"/>
          <w:szCs w:val="28"/>
        </w:rPr>
      </w:pPr>
    </w:p>
    <w:p w:rsidR="00C43CB2" w:rsidRDefault="00C43CB2" w:rsidP="00CD2D8B">
      <w:pPr>
        <w:rPr>
          <w:rFonts w:ascii="Times New Roman" w:hAnsi="Times New Roman" w:cs="Times New Roman"/>
          <w:b/>
          <w:sz w:val="28"/>
          <w:szCs w:val="28"/>
        </w:rPr>
      </w:pPr>
    </w:p>
    <w:p w:rsidR="00C43CB2" w:rsidRDefault="00C43CB2" w:rsidP="00CD2D8B">
      <w:pPr>
        <w:rPr>
          <w:rFonts w:ascii="Times New Roman" w:hAnsi="Times New Roman" w:cs="Times New Roman"/>
          <w:b/>
          <w:sz w:val="28"/>
          <w:szCs w:val="28"/>
        </w:rPr>
      </w:pPr>
    </w:p>
    <w:p w:rsidR="00C43CB2" w:rsidRDefault="00C43CB2" w:rsidP="00CD2D8B">
      <w:pPr>
        <w:rPr>
          <w:rFonts w:ascii="Times New Roman" w:hAnsi="Times New Roman" w:cs="Times New Roman"/>
          <w:b/>
          <w:sz w:val="28"/>
          <w:szCs w:val="28"/>
        </w:rPr>
      </w:pPr>
    </w:p>
    <w:p w:rsidR="00CD2D8B" w:rsidRPr="007C39A7" w:rsidRDefault="00CD2D8B" w:rsidP="00CD2D8B">
      <w:pPr>
        <w:rPr>
          <w:rFonts w:ascii="Times New Roman" w:hAnsi="Times New Roman" w:cs="Times New Roman"/>
          <w:b/>
          <w:sz w:val="28"/>
          <w:szCs w:val="28"/>
        </w:rPr>
      </w:pPr>
      <w:r w:rsidRPr="007C39A7">
        <w:rPr>
          <w:rFonts w:ascii="Times New Roman" w:hAnsi="Times New Roman" w:cs="Times New Roman"/>
          <w:b/>
          <w:sz w:val="28"/>
          <w:szCs w:val="28"/>
        </w:rPr>
        <w:t>Denunciantes</w:t>
      </w:r>
      <w:r>
        <w:rPr>
          <w:rFonts w:ascii="Times New Roman" w:hAnsi="Times New Roman" w:cs="Times New Roman"/>
          <w:b/>
          <w:sz w:val="28"/>
          <w:szCs w:val="28"/>
        </w:rPr>
        <w:t>:</w:t>
      </w:r>
    </w:p>
    <w:p w:rsidR="00CD2D8B" w:rsidRPr="008F6922" w:rsidRDefault="00CD2D8B" w:rsidP="00CD2D8B">
      <w:pPr>
        <w:pStyle w:val="NoSpacing"/>
        <w:rPr>
          <w:rFonts w:ascii="Times New Roman" w:hAnsi="Times New Roman" w:cs="Times New Roman"/>
        </w:rPr>
      </w:pPr>
      <w:r w:rsidRPr="008F6922">
        <w:rPr>
          <w:rFonts w:ascii="Times New Roman" w:hAnsi="Times New Roman" w:cs="Times New Roman"/>
        </w:rPr>
        <w:t xml:space="preserve">Associação </w:t>
      </w:r>
      <w:r w:rsidR="00181915" w:rsidRPr="008F6922">
        <w:rPr>
          <w:rFonts w:ascii="Times New Roman" w:hAnsi="Times New Roman" w:cs="Times New Roman"/>
        </w:rPr>
        <w:t>F</w:t>
      </w:r>
      <w:r w:rsidR="00181915">
        <w:rPr>
          <w:rFonts w:ascii="Times New Roman" w:hAnsi="Times New Roman" w:cs="Times New Roman"/>
        </w:rPr>
        <w:t>ó</w:t>
      </w:r>
      <w:r w:rsidR="00181915" w:rsidRPr="008F6922">
        <w:rPr>
          <w:rFonts w:ascii="Times New Roman" w:hAnsi="Times New Roman" w:cs="Times New Roman"/>
        </w:rPr>
        <w:t xml:space="preserve">rum </w:t>
      </w:r>
      <w:r w:rsidRPr="008F6922">
        <w:rPr>
          <w:rFonts w:ascii="Times New Roman" w:hAnsi="Times New Roman" w:cs="Times New Roman"/>
        </w:rPr>
        <w:t>Suape Espaço Socioambiental</w:t>
      </w:r>
    </w:p>
    <w:p w:rsidR="00CD2D8B" w:rsidRPr="008040D8" w:rsidRDefault="00CD2D8B" w:rsidP="00CD2D8B">
      <w:pPr>
        <w:pStyle w:val="NoSpacing"/>
        <w:rPr>
          <w:rFonts w:ascii="Times New Roman" w:hAnsi="Times New Roman" w:cs="Times New Roman"/>
        </w:rPr>
      </w:pPr>
      <w:r w:rsidRPr="008F6922">
        <w:rPr>
          <w:rFonts w:ascii="Times New Roman" w:hAnsi="Times New Roman" w:cs="Times New Roman"/>
        </w:rPr>
        <w:t>Conectas Direitos Humanos</w:t>
      </w:r>
    </w:p>
    <w:p w:rsidR="00CD2D8B" w:rsidRDefault="008040D8" w:rsidP="00CD2D8B">
      <w:pPr>
        <w:rPr>
          <w:rFonts w:ascii="Times New Roman" w:hAnsi="Times New Roman" w:cs="Times New Roman"/>
        </w:rPr>
      </w:pPr>
      <w:r>
        <w:rPr>
          <w:rFonts w:ascii="Times New Roman" w:hAnsi="Times New Roman" w:cs="Times New Roman"/>
        </w:rPr>
        <w:t>Colô</w:t>
      </w:r>
      <w:r w:rsidR="00CD2D8B" w:rsidRPr="007C39A7">
        <w:rPr>
          <w:rFonts w:ascii="Times New Roman" w:hAnsi="Times New Roman" w:cs="Times New Roman"/>
        </w:rPr>
        <w:t>nia de Pescadores</w:t>
      </w:r>
      <w:r w:rsidR="00CD2D8B">
        <w:rPr>
          <w:rFonts w:ascii="Times New Roman" w:hAnsi="Times New Roman" w:cs="Times New Roman"/>
        </w:rPr>
        <w:t xml:space="preserve"> Z08 - Gaibu</w:t>
      </w:r>
    </w:p>
    <w:p w:rsidR="00CD2D8B" w:rsidRDefault="00CD2D8B" w:rsidP="00CD2D8B">
      <w:pPr>
        <w:rPr>
          <w:rFonts w:ascii="Times New Roman" w:hAnsi="Times New Roman" w:cs="Times New Roman"/>
        </w:rPr>
      </w:pPr>
      <w:r w:rsidRPr="007C39A7">
        <w:rPr>
          <w:rFonts w:ascii="Times New Roman" w:hAnsi="Times New Roman" w:cs="Times New Roman"/>
        </w:rPr>
        <w:t>Both ENDS</w:t>
      </w:r>
    </w:p>
    <w:p w:rsidR="00CD2D8B" w:rsidRDefault="00CD2D8B" w:rsidP="00CD2D8B">
      <w:pPr>
        <w:rPr>
          <w:rFonts w:ascii="Times New Roman" w:hAnsi="Times New Roman" w:cs="Times New Roman"/>
        </w:rPr>
      </w:pPr>
    </w:p>
    <w:p w:rsidR="00CD2D8B" w:rsidRPr="00025258" w:rsidRDefault="00CD2D8B" w:rsidP="00CD2D8B">
      <w:pPr>
        <w:rPr>
          <w:rFonts w:ascii="Times New Roman" w:hAnsi="Times New Roman" w:cs="Times New Roman"/>
          <w:b/>
          <w:sz w:val="28"/>
          <w:szCs w:val="28"/>
        </w:rPr>
      </w:pPr>
      <w:r w:rsidRPr="00025258">
        <w:rPr>
          <w:rFonts w:ascii="Times New Roman" w:hAnsi="Times New Roman" w:cs="Times New Roman"/>
          <w:b/>
          <w:sz w:val="28"/>
          <w:szCs w:val="28"/>
        </w:rPr>
        <w:t>Apresentado para:</w:t>
      </w:r>
    </w:p>
    <w:p w:rsidR="00CD2D8B" w:rsidRPr="0024308C" w:rsidRDefault="00CD2D8B" w:rsidP="00CD2D8B">
      <w:pPr>
        <w:pStyle w:val="NoSpacing"/>
        <w:rPr>
          <w:rFonts w:ascii="Times New Roman" w:hAnsi="Times New Roman" w:cs="Times New Roman"/>
          <w:i/>
        </w:rPr>
      </w:pPr>
      <w:r w:rsidRPr="0024308C">
        <w:rPr>
          <w:rFonts w:ascii="Times New Roman" w:hAnsi="Times New Roman" w:cs="Times New Roman"/>
          <w:i/>
        </w:rPr>
        <w:t xml:space="preserve">Ponto </w:t>
      </w:r>
      <w:r w:rsidR="00EE158B">
        <w:rPr>
          <w:rFonts w:ascii="Times New Roman" w:hAnsi="Times New Roman" w:cs="Times New Roman"/>
          <w:i/>
        </w:rPr>
        <w:t>de Contato</w:t>
      </w:r>
      <w:r w:rsidRPr="0024308C">
        <w:rPr>
          <w:rFonts w:ascii="Times New Roman" w:hAnsi="Times New Roman" w:cs="Times New Roman"/>
          <w:i/>
        </w:rPr>
        <w:t xml:space="preserve"> Nacional (PCN)</w:t>
      </w:r>
      <w:r w:rsidR="00F369F6">
        <w:rPr>
          <w:rFonts w:ascii="Times New Roman" w:hAnsi="Times New Roman" w:cs="Times New Roman"/>
          <w:i/>
        </w:rPr>
        <w:t xml:space="preserve"> Brasil</w:t>
      </w:r>
    </w:p>
    <w:p w:rsidR="00CD2D8B" w:rsidRPr="008233A6" w:rsidRDefault="00CD2D8B" w:rsidP="00CD2D8B">
      <w:pPr>
        <w:pStyle w:val="NoSpacing"/>
        <w:rPr>
          <w:rFonts w:ascii="Times New Roman" w:hAnsi="Times New Roman" w:cs="Times New Roman"/>
        </w:rPr>
      </w:pPr>
      <w:r w:rsidRPr="008233A6">
        <w:rPr>
          <w:rFonts w:ascii="Times New Roman" w:hAnsi="Times New Roman" w:cs="Times New Roman"/>
        </w:rPr>
        <w:t>Diretrizes da OCDE para Empresas Multinacionais</w:t>
      </w:r>
    </w:p>
    <w:p w:rsidR="00CD2D8B" w:rsidRPr="008233A6" w:rsidRDefault="00CD2D8B" w:rsidP="00CD2D8B">
      <w:pPr>
        <w:pStyle w:val="NoSpacing"/>
        <w:rPr>
          <w:rFonts w:ascii="Times New Roman" w:hAnsi="Times New Roman" w:cs="Times New Roman"/>
        </w:rPr>
      </w:pPr>
      <w:r w:rsidRPr="008233A6">
        <w:rPr>
          <w:rFonts w:ascii="Times New Roman" w:hAnsi="Times New Roman" w:cs="Times New Roman"/>
        </w:rPr>
        <w:t>Secretario do PCN</w:t>
      </w:r>
    </w:p>
    <w:p w:rsidR="00CD2D8B" w:rsidRPr="008233A6" w:rsidRDefault="00CD2D8B" w:rsidP="00CD2D8B">
      <w:pPr>
        <w:pStyle w:val="NoSpacing"/>
        <w:rPr>
          <w:rFonts w:ascii="Times New Roman" w:hAnsi="Times New Roman" w:cs="Times New Roman"/>
        </w:rPr>
      </w:pPr>
      <w:r w:rsidRPr="008233A6">
        <w:rPr>
          <w:rFonts w:ascii="Times New Roman" w:hAnsi="Times New Roman" w:cs="Times New Roman"/>
        </w:rPr>
        <w:t xml:space="preserve">Ministério da Fazenda </w:t>
      </w:r>
    </w:p>
    <w:p w:rsidR="00CD2D8B" w:rsidRPr="008233A6" w:rsidRDefault="00CD2D8B" w:rsidP="00CD2D8B">
      <w:pPr>
        <w:pStyle w:val="NoSpacing"/>
        <w:rPr>
          <w:rFonts w:ascii="Times New Roman" w:hAnsi="Times New Roman" w:cs="Times New Roman"/>
        </w:rPr>
      </w:pPr>
      <w:r w:rsidRPr="008233A6">
        <w:rPr>
          <w:rFonts w:ascii="Times New Roman" w:hAnsi="Times New Roman" w:cs="Times New Roman"/>
        </w:rPr>
        <w:t>Secretaria de Assuntos Internacionais</w:t>
      </w:r>
    </w:p>
    <w:p w:rsidR="00CD2D8B" w:rsidRPr="008233A6" w:rsidRDefault="00CD2D8B" w:rsidP="00CD2D8B">
      <w:pPr>
        <w:pStyle w:val="NoSpacing"/>
        <w:rPr>
          <w:rFonts w:ascii="Times New Roman" w:hAnsi="Times New Roman" w:cs="Times New Roman"/>
        </w:rPr>
      </w:pPr>
      <w:r w:rsidRPr="008233A6">
        <w:rPr>
          <w:rFonts w:ascii="Times New Roman" w:hAnsi="Times New Roman" w:cs="Times New Roman"/>
        </w:rPr>
        <w:t>pen.ocde@fazenda.gov.br</w:t>
      </w:r>
    </w:p>
    <w:p w:rsidR="00CD2D8B" w:rsidRPr="00181915" w:rsidRDefault="00CD2D8B" w:rsidP="00CD2D8B">
      <w:pPr>
        <w:rPr>
          <w:rFonts w:ascii="Times New Roman" w:hAnsi="Times New Roman" w:cs="Times New Roman"/>
          <w:sz w:val="28"/>
          <w:szCs w:val="28"/>
        </w:rPr>
      </w:pPr>
      <w:r w:rsidRPr="00181915">
        <w:rPr>
          <w:rFonts w:ascii="Times New Roman" w:hAnsi="Times New Roman" w:cs="Times New Roman"/>
          <w:sz w:val="28"/>
          <w:szCs w:val="28"/>
        </w:rPr>
        <w:t xml:space="preserve">Tel.: </w:t>
      </w:r>
      <w:r w:rsidR="00181915">
        <w:rPr>
          <w:rFonts w:ascii="Times New Roman" w:hAnsi="Times New Roman" w:cs="Times New Roman"/>
          <w:sz w:val="28"/>
          <w:szCs w:val="28"/>
        </w:rPr>
        <w:t>+</w:t>
      </w:r>
      <w:r w:rsidR="00EE158B">
        <w:rPr>
          <w:rFonts w:ascii="Times New Roman" w:hAnsi="Times New Roman" w:cs="Times New Roman"/>
          <w:sz w:val="28"/>
          <w:szCs w:val="28"/>
        </w:rPr>
        <w:t xml:space="preserve"> </w:t>
      </w:r>
      <w:r w:rsidRPr="00181915">
        <w:rPr>
          <w:rFonts w:ascii="Times New Roman" w:hAnsi="Times New Roman" w:cs="Times New Roman"/>
          <w:sz w:val="28"/>
          <w:szCs w:val="28"/>
        </w:rPr>
        <w:t xml:space="preserve">55 61 3412 </w:t>
      </w:r>
      <w:r w:rsidR="00EE158B">
        <w:rPr>
          <w:rFonts w:ascii="Times New Roman" w:hAnsi="Times New Roman" w:cs="Times New Roman"/>
          <w:sz w:val="28"/>
          <w:szCs w:val="28"/>
        </w:rPr>
        <w:t>1969</w:t>
      </w:r>
    </w:p>
    <w:p w:rsidR="00F369F6" w:rsidRPr="00181915" w:rsidRDefault="00F369F6" w:rsidP="00CD2D8B">
      <w:pPr>
        <w:rPr>
          <w:rFonts w:ascii="Times New Roman" w:hAnsi="Times New Roman" w:cs="Times New Roman"/>
          <w:i/>
        </w:rPr>
      </w:pPr>
    </w:p>
    <w:p w:rsidR="00CD2D8B" w:rsidRPr="00194FF1" w:rsidRDefault="00CD2D8B" w:rsidP="00CD2D8B">
      <w:pPr>
        <w:rPr>
          <w:rFonts w:ascii="Times New Roman" w:hAnsi="Times New Roman" w:cs="Times New Roman"/>
          <w:i/>
          <w:color w:val="auto"/>
        </w:rPr>
      </w:pPr>
      <w:r w:rsidRPr="00194FF1">
        <w:rPr>
          <w:rFonts w:ascii="Times New Roman" w:hAnsi="Times New Roman" w:cs="Times New Roman"/>
          <w:i/>
          <w:color w:val="auto"/>
        </w:rPr>
        <w:t xml:space="preserve">Ponto </w:t>
      </w:r>
      <w:r w:rsidR="00EE158B">
        <w:rPr>
          <w:rFonts w:ascii="Times New Roman" w:hAnsi="Times New Roman" w:cs="Times New Roman"/>
          <w:i/>
          <w:color w:val="auto"/>
        </w:rPr>
        <w:t>de Contato</w:t>
      </w:r>
      <w:r w:rsidRPr="00194FF1">
        <w:rPr>
          <w:rFonts w:ascii="Times New Roman" w:hAnsi="Times New Roman" w:cs="Times New Roman"/>
          <w:i/>
          <w:color w:val="auto"/>
        </w:rPr>
        <w:t xml:space="preserve"> Nacional </w:t>
      </w:r>
      <w:r w:rsidR="008040D8" w:rsidRPr="00194FF1">
        <w:rPr>
          <w:rFonts w:ascii="Times New Roman" w:hAnsi="Times New Roman" w:cs="Times New Roman"/>
          <w:i/>
          <w:color w:val="auto"/>
        </w:rPr>
        <w:t>–</w:t>
      </w:r>
      <w:r w:rsidRPr="00194FF1">
        <w:rPr>
          <w:rFonts w:ascii="Times New Roman" w:hAnsi="Times New Roman" w:cs="Times New Roman"/>
          <w:i/>
          <w:color w:val="auto"/>
        </w:rPr>
        <w:t xml:space="preserve"> Holanda</w:t>
      </w:r>
    </w:p>
    <w:p w:rsidR="00AC3E40" w:rsidRPr="00870FA8" w:rsidRDefault="00AC3E40" w:rsidP="00AC3E40">
      <w:pPr>
        <w:rPr>
          <w:rFonts w:ascii="Times New Roman" w:hAnsi="Times New Roman" w:cs="Times New Roman"/>
          <w:color w:val="auto"/>
          <w:lang w:val="en-US"/>
        </w:rPr>
      </w:pPr>
      <w:r w:rsidRPr="00870FA8">
        <w:rPr>
          <w:rFonts w:ascii="Times New Roman" w:hAnsi="Times New Roman" w:cs="Times New Roman"/>
          <w:color w:val="auto"/>
          <w:lang w:val="en-US"/>
        </w:rPr>
        <w:t>Secretariaat NCP OESO-richtlijnen</w:t>
      </w:r>
    </w:p>
    <w:p w:rsidR="00AC3E40" w:rsidRPr="00194FF1" w:rsidRDefault="00AC3E40" w:rsidP="00AC3E40">
      <w:pPr>
        <w:rPr>
          <w:rFonts w:ascii="Times New Roman" w:hAnsi="Times New Roman" w:cs="Times New Roman"/>
          <w:color w:val="auto"/>
          <w:lang w:val="nl-NL"/>
        </w:rPr>
      </w:pPr>
      <w:r w:rsidRPr="00194FF1">
        <w:rPr>
          <w:rFonts w:ascii="Times New Roman" w:hAnsi="Times New Roman" w:cs="Times New Roman"/>
          <w:color w:val="auto"/>
          <w:lang w:val="nl-NL"/>
        </w:rPr>
        <w:t>Ministerie van Buitenlandse Zaken</w:t>
      </w:r>
    </w:p>
    <w:p w:rsidR="008040D8" w:rsidRPr="00194FF1" w:rsidRDefault="00AC3E40" w:rsidP="00AC3E40">
      <w:pPr>
        <w:rPr>
          <w:rFonts w:ascii="Times New Roman" w:hAnsi="Times New Roman" w:cs="Times New Roman"/>
          <w:color w:val="auto"/>
          <w:lang w:val="nl-NL"/>
        </w:rPr>
      </w:pPr>
      <w:r w:rsidRPr="00194FF1">
        <w:rPr>
          <w:rFonts w:ascii="Times New Roman" w:hAnsi="Times New Roman" w:cs="Times New Roman"/>
          <w:color w:val="auto"/>
          <w:lang w:val="nl-NL"/>
        </w:rPr>
        <w:t>Bezuidenhoutseweg 67, Den Haag</w:t>
      </w:r>
    </w:p>
    <w:p w:rsidR="00AC3E40" w:rsidRPr="00870FA8" w:rsidRDefault="00AC3E40" w:rsidP="00AC3E40">
      <w:pPr>
        <w:rPr>
          <w:rFonts w:ascii="Times New Roman" w:hAnsi="Times New Roman" w:cs="Times New Roman"/>
          <w:color w:val="auto"/>
          <w:lang w:val="en-US"/>
        </w:rPr>
      </w:pPr>
      <w:r w:rsidRPr="00870FA8">
        <w:rPr>
          <w:rFonts w:ascii="Times New Roman" w:hAnsi="Times New Roman" w:cs="Times New Roman"/>
          <w:color w:val="auto"/>
          <w:lang w:val="en-US"/>
        </w:rPr>
        <w:t>NCPOECD@minbuza.nl</w:t>
      </w:r>
    </w:p>
    <w:p w:rsidR="00AC3E40" w:rsidRPr="00194FF1" w:rsidRDefault="00EE158B" w:rsidP="00AC3E40">
      <w:pPr>
        <w:rPr>
          <w:rFonts w:ascii="Times New Roman" w:hAnsi="Times New Roman" w:cs="Times New Roman"/>
          <w:color w:val="auto"/>
        </w:rPr>
      </w:pPr>
      <w:r>
        <w:rPr>
          <w:rFonts w:ascii="Times New Roman" w:hAnsi="Times New Roman" w:cs="Times New Roman"/>
          <w:color w:val="auto"/>
        </w:rPr>
        <w:t>Tel</w:t>
      </w:r>
      <w:r w:rsidR="00AC3E40" w:rsidRPr="00194FF1">
        <w:rPr>
          <w:rFonts w:ascii="Times New Roman" w:hAnsi="Times New Roman" w:cs="Times New Roman"/>
          <w:color w:val="auto"/>
        </w:rPr>
        <w:t>: 070-348 4200</w:t>
      </w:r>
    </w:p>
    <w:p w:rsidR="00CD2D8B" w:rsidRPr="00194FF1" w:rsidRDefault="00CD2D8B" w:rsidP="00CD2D8B">
      <w:pPr>
        <w:rPr>
          <w:rFonts w:ascii="Times New Roman" w:hAnsi="Times New Roman" w:cs="Times New Roman"/>
          <w:b/>
          <w:color w:val="auto"/>
          <w:sz w:val="28"/>
          <w:szCs w:val="28"/>
        </w:rPr>
      </w:pPr>
    </w:p>
    <w:p w:rsidR="00EE158B" w:rsidRDefault="00EE158B">
      <w:pPr>
        <w:rPr>
          <w:rFonts w:ascii="Times New Roman" w:hAnsi="Times New Roman" w:cs="Times New Roman"/>
          <w:b/>
          <w:sz w:val="28"/>
          <w:szCs w:val="28"/>
        </w:rPr>
      </w:pPr>
      <w:r>
        <w:rPr>
          <w:rFonts w:ascii="Times New Roman" w:hAnsi="Times New Roman" w:cs="Times New Roman"/>
          <w:b/>
          <w:sz w:val="28"/>
          <w:szCs w:val="28"/>
        </w:rPr>
        <w:br w:type="page"/>
      </w:r>
    </w:p>
    <w:p w:rsidR="00CD2D8B" w:rsidRPr="00025258" w:rsidRDefault="00CD2D8B" w:rsidP="00CD2D8B">
      <w:pPr>
        <w:rPr>
          <w:rFonts w:ascii="Times New Roman" w:hAnsi="Times New Roman" w:cs="Times New Roman"/>
          <w:b/>
          <w:sz w:val="28"/>
          <w:szCs w:val="28"/>
        </w:rPr>
      </w:pPr>
      <w:r w:rsidRPr="00025258">
        <w:rPr>
          <w:rFonts w:ascii="Times New Roman" w:hAnsi="Times New Roman" w:cs="Times New Roman"/>
          <w:b/>
          <w:sz w:val="28"/>
          <w:szCs w:val="28"/>
        </w:rPr>
        <w:lastRenderedPageBreak/>
        <w:t>Partes interessadas</w:t>
      </w:r>
      <w:r>
        <w:rPr>
          <w:rFonts w:ascii="Times New Roman" w:hAnsi="Times New Roman" w:cs="Times New Roman"/>
          <w:b/>
          <w:sz w:val="28"/>
          <w:szCs w:val="28"/>
        </w:rPr>
        <w:t>:</w:t>
      </w:r>
    </w:p>
    <w:p w:rsidR="00C43CB2" w:rsidRDefault="00C43CB2" w:rsidP="00CD2D8B">
      <w:pPr>
        <w:pStyle w:val="NoSpacing"/>
        <w:rPr>
          <w:rFonts w:ascii="Times New Roman" w:hAnsi="Times New Roman" w:cs="Times New Roman"/>
          <w:u w:val="single"/>
        </w:rPr>
      </w:pPr>
    </w:p>
    <w:p w:rsidR="00CD2D8B" w:rsidRPr="007C39A7" w:rsidRDefault="00CD2D8B" w:rsidP="00CD2D8B">
      <w:pPr>
        <w:pStyle w:val="NoSpacing"/>
        <w:rPr>
          <w:rFonts w:ascii="Times New Roman" w:hAnsi="Times New Roman" w:cs="Times New Roman"/>
          <w:u w:val="single"/>
        </w:rPr>
      </w:pPr>
      <w:r w:rsidRPr="007C39A7">
        <w:rPr>
          <w:rFonts w:ascii="Times New Roman" w:hAnsi="Times New Roman" w:cs="Times New Roman"/>
          <w:u w:val="single"/>
        </w:rPr>
        <w:t xml:space="preserve">Associação </w:t>
      </w:r>
      <w:r w:rsidR="00F369F6" w:rsidRPr="007C39A7">
        <w:rPr>
          <w:rFonts w:ascii="Times New Roman" w:hAnsi="Times New Roman" w:cs="Times New Roman"/>
          <w:u w:val="single"/>
        </w:rPr>
        <w:t>Fórum</w:t>
      </w:r>
      <w:r w:rsidR="00F369F6">
        <w:rPr>
          <w:rFonts w:ascii="Times New Roman" w:hAnsi="Times New Roman" w:cs="Times New Roman"/>
          <w:u w:val="single"/>
        </w:rPr>
        <w:t xml:space="preserve"> </w:t>
      </w:r>
      <w:r w:rsidRPr="007C39A7">
        <w:rPr>
          <w:rFonts w:ascii="Times New Roman" w:hAnsi="Times New Roman" w:cs="Times New Roman"/>
          <w:u w:val="single"/>
        </w:rPr>
        <w:t xml:space="preserve"> Suape Espaço Socioambiental</w:t>
      </w:r>
      <w:r>
        <w:rPr>
          <w:rFonts w:ascii="Times New Roman" w:hAnsi="Times New Roman" w:cs="Times New Roman"/>
          <w:u w:val="single"/>
        </w:rPr>
        <w:t xml:space="preserve"> – F</w:t>
      </w:r>
      <w:r w:rsidR="00181915">
        <w:rPr>
          <w:rFonts w:ascii="Times New Roman" w:hAnsi="Times New Roman" w:cs="Times New Roman"/>
          <w:u w:val="single"/>
        </w:rPr>
        <w:t>ó</w:t>
      </w:r>
      <w:r>
        <w:rPr>
          <w:rFonts w:ascii="Times New Roman" w:hAnsi="Times New Roman" w:cs="Times New Roman"/>
          <w:u w:val="single"/>
        </w:rPr>
        <w:t>rum Suape</w:t>
      </w:r>
    </w:p>
    <w:p w:rsidR="00CD2D8B" w:rsidRDefault="00CD2D8B" w:rsidP="00CD2D8B">
      <w:pPr>
        <w:pStyle w:val="NoSpacing"/>
        <w:rPr>
          <w:rFonts w:ascii="Times New Roman" w:hAnsi="Times New Roman" w:cs="Times New Roman"/>
        </w:rPr>
      </w:pPr>
      <w:r>
        <w:rPr>
          <w:rFonts w:ascii="Times New Roman" w:hAnsi="Times New Roman" w:cs="Times New Roman"/>
        </w:rPr>
        <w:t>Organização não governamental, sem fins lucrativos, fundada em outubro 2013 no município do Cabo de Santo Agostinho, Pernambuco; em defesas dos direitos humanos e direitos socioambientais</w:t>
      </w:r>
      <w:r w:rsidR="00ED378C">
        <w:rPr>
          <w:rFonts w:ascii="Times New Roman" w:hAnsi="Times New Roman" w:cs="Times New Roman"/>
        </w:rPr>
        <w:t>.</w:t>
      </w:r>
    </w:p>
    <w:p w:rsidR="00CD2D8B" w:rsidRPr="007C47B1" w:rsidRDefault="00CD2D8B" w:rsidP="00CD2D8B">
      <w:pPr>
        <w:pStyle w:val="NoSpacing"/>
        <w:rPr>
          <w:rFonts w:ascii="Times New Roman" w:hAnsi="Times New Roman" w:cs="Times New Roman"/>
          <w:sz w:val="6"/>
          <w:szCs w:val="6"/>
        </w:rPr>
      </w:pPr>
    </w:p>
    <w:p w:rsidR="00CD2D8B" w:rsidRDefault="00CD2D8B" w:rsidP="00CD2D8B">
      <w:pPr>
        <w:pStyle w:val="NoSpacing"/>
        <w:rPr>
          <w:rFonts w:ascii="Times New Roman" w:hAnsi="Times New Roman" w:cs="Times New Roman"/>
          <w:bCs/>
        </w:rPr>
      </w:pPr>
      <w:r w:rsidRPr="00025258">
        <w:rPr>
          <w:rFonts w:ascii="Times New Roman" w:hAnsi="Times New Roman" w:cs="Times New Roman"/>
        </w:rPr>
        <w:t xml:space="preserve">Rua </w:t>
      </w:r>
      <w:r w:rsidRPr="00025258">
        <w:rPr>
          <w:rFonts w:ascii="Times New Roman" w:hAnsi="Times New Roman" w:cs="Times New Roman"/>
          <w:bCs/>
        </w:rPr>
        <w:t>P</w:t>
      </w:r>
      <w:r>
        <w:rPr>
          <w:rFonts w:ascii="Times New Roman" w:hAnsi="Times New Roman" w:cs="Times New Roman"/>
          <w:bCs/>
        </w:rPr>
        <w:t>etromilo Capristano dos Santos, 97 - bairro Ponte dos Carvalhos</w:t>
      </w:r>
    </w:p>
    <w:p w:rsidR="00CD2D8B" w:rsidRPr="00025258" w:rsidRDefault="00CD2D8B" w:rsidP="00CD2D8B">
      <w:pPr>
        <w:pStyle w:val="NoSpacing"/>
        <w:rPr>
          <w:rFonts w:ascii="Times New Roman" w:hAnsi="Times New Roman" w:cs="Times New Roman"/>
        </w:rPr>
      </w:pPr>
      <w:r>
        <w:rPr>
          <w:rFonts w:ascii="Times New Roman" w:hAnsi="Times New Roman" w:cs="Times New Roman"/>
          <w:bCs/>
        </w:rPr>
        <w:t>54580-330, Cabo de Santo Agostinho - Pernambuco</w:t>
      </w:r>
    </w:p>
    <w:p w:rsidR="00CD2D8B" w:rsidRDefault="00CD2D8B" w:rsidP="00CD2D8B">
      <w:pPr>
        <w:pStyle w:val="NoSpacing"/>
        <w:rPr>
          <w:rFonts w:ascii="Times New Roman" w:hAnsi="Times New Roman" w:cs="Times New Roman"/>
        </w:rPr>
      </w:pPr>
      <w:r>
        <w:rPr>
          <w:rFonts w:ascii="Times New Roman" w:hAnsi="Times New Roman" w:cs="Times New Roman"/>
        </w:rPr>
        <w:t xml:space="preserve">Tel.: 55 81 3274 </w:t>
      </w:r>
      <w:r w:rsidR="00ED378C">
        <w:rPr>
          <w:rFonts w:ascii="Times New Roman" w:hAnsi="Times New Roman" w:cs="Times New Roman"/>
        </w:rPr>
        <w:t xml:space="preserve">- </w:t>
      </w:r>
      <w:r>
        <w:rPr>
          <w:rFonts w:ascii="Times New Roman" w:hAnsi="Times New Roman" w:cs="Times New Roman"/>
        </w:rPr>
        <w:t>3766</w:t>
      </w:r>
    </w:p>
    <w:p w:rsidR="00CD2D8B" w:rsidRPr="008F6922" w:rsidRDefault="00AB7608" w:rsidP="00CD2D8B">
      <w:pPr>
        <w:pStyle w:val="NoSpacing"/>
        <w:rPr>
          <w:rFonts w:ascii="Times New Roman" w:hAnsi="Times New Roman" w:cs="Times New Roman"/>
          <w:color w:val="000000" w:themeColor="text1"/>
        </w:rPr>
      </w:pPr>
      <w:hyperlink r:id="rId9" w:history="1">
        <w:r w:rsidR="00CD2D8B" w:rsidRPr="008F6922">
          <w:rPr>
            <w:rStyle w:val="Hyperlink"/>
            <w:rFonts w:ascii="Times New Roman" w:hAnsi="Times New Roman" w:cs="Times New Roman"/>
            <w:color w:val="000000" w:themeColor="text1"/>
          </w:rPr>
          <w:t>forumsuape@gmail.com</w:t>
        </w:r>
      </w:hyperlink>
    </w:p>
    <w:p w:rsidR="00CD2D8B" w:rsidRPr="008F6922" w:rsidRDefault="00CD2D8B" w:rsidP="00CD2D8B">
      <w:pPr>
        <w:pStyle w:val="NoSpacing"/>
        <w:rPr>
          <w:rFonts w:ascii="Times New Roman" w:hAnsi="Times New Roman" w:cs="Times New Roman"/>
          <w:color w:val="000000" w:themeColor="text1"/>
        </w:rPr>
      </w:pPr>
      <w:r w:rsidRPr="008F6922">
        <w:rPr>
          <w:rFonts w:ascii="Times New Roman" w:hAnsi="Times New Roman" w:cs="Times New Roman"/>
          <w:color w:val="000000" w:themeColor="text1"/>
        </w:rPr>
        <w:t>http://</w:t>
      </w:r>
      <w:hyperlink r:id="rId10" w:history="1">
        <w:r w:rsidRPr="008F6922">
          <w:rPr>
            <w:rStyle w:val="Hyperlink"/>
            <w:rFonts w:ascii="Times New Roman" w:hAnsi="Times New Roman" w:cs="Times New Roman"/>
            <w:color w:val="000000" w:themeColor="text1"/>
          </w:rPr>
          <w:t>www.forumsuape.ning.com</w:t>
        </w:r>
      </w:hyperlink>
    </w:p>
    <w:p w:rsidR="00CD2D8B" w:rsidRPr="008F6922" w:rsidRDefault="00CD2D8B" w:rsidP="00CD2D8B">
      <w:pPr>
        <w:pStyle w:val="NoSpacing"/>
        <w:rPr>
          <w:rFonts w:ascii="Times New Roman" w:hAnsi="Times New Roman" w:cs="Times New Roman"/>
          <w:color w:val="000000" w:themeColor="text1"/>
          <w:u w:val="single"/>
        </w:rPr>
      </w:pPr>
    </w:p>
    <w:p w:rsidR="00CD2D8B" w:rsidRPr="007C39A7" w:rsidRDefault="00CD2D8B" w:rsidP="00CD2D8B">
      <w:pPr>
        <w:pStyle w:val="NoSpacing"/>
        <w:rPr>
          <w:rFonts w:ascii="Times New Roman" w:hAnsi="Times New Roman" w:cs="Times New Roman"/>
          <w:u w:val="single"/>
        </w:rPr>
      </w:pPr>
      <w:r w:rsidRPr="007C39A7">
        <w:rPr>
          <w:rFonts w:ascii="Times New Roman" w:hAnsi="Times New Roman" w:cs="Times New Roman"/>
          <w:u w:val="single"/>
        </w:rPr>
        <w:t>Conectas Direitos Humanos</w:t>
      </w:r>
    </w:p>
    <w:p w:rsidR="00CD2D8B" w:rsidRPr="008F6922" w:rsidRDefault="00CD2D8B" w:rsidP="00CD2D8B">
      <w:pPr>
        <w:pStyle w:val="NoSpacing"/>
        <w:rPr>
          <w:sz w:val="6"/>
          <w:szCs w:val="6"/>
        </w:rPr>
      </w:pPr>
    </w:p>
    <w:p w:rsidR="00CD2D8B" w:rsidRPr="00024A8F" w:rsidRDefault="00CD2D8B" w:rsidP="00CD2D8B">
      <w:pPr>
        <w:pStyle w:val="NoSpacing"/>
        <w:rPr>
          <w:rFonts w:ascii="Times New Roman" w:hAnsi="Times New Roman" w:cs="Times New Roman"/>
        </w:rPr>
      </w:pPr>
      <w:r w:rsidRPr="00024A8F">
        <w:rPr>
          <w:rFonts w:ascii="Times New Roman" w:hAnsi="Times New Roman" w:cs="Times New Roman"/>
        </w:rPr>
        <w:t>É uma organização não governamental internacional, sem fins lucrativos, fundada em setembro de 2001 em São Paulo – Brasil</w:t>
      </w:r>
      <w:r>
        <w:rPr>
          <w:rFonts w:ascii="Times New Roman" w:hAnsi="Times New Roman" w:cs="Times New Roman"/>
        </w:rPr>
        <w:t xml:space="preserve">. </w:t>
      </w:r>
      <w:r w:rsidRPr="00024A8F">
        <w:rPr>
          <w:rFonts w:ascii="Times New Roman" w:hAnsi="Times New Roman" w:cs="Times New Roman"/>
        </w:rPr>
        <w:t>Sua missão é promover a efetivação dos direitos humanos e do Estado Democrático de Direito, no Sul Global - África, América Latina e Ásia.</w:t>
      </w:r>
      <w:r>
        <w:rPr>
          <w:rFonts w:ascii="Times New Roman" w:hAnsi="Times New Roman" w:cs="Times New Roman"/>
        </w:rPr>
        <w:t xml:space="preserve"> </w:t>
      </w:r>
      <w:r w:rsidRPr="00024A8F">
        <w:rPr>
          <w:rFonts w:ascii="Times New Roman" w:hAnsi="Times New Roman" w:cs="Times New Roman"/>
        </w:rPr>
        <w:t>Desde janeiro de 2006, Conectas tem status consultivo junto à Organização das Nações Unidas (ONU) e, desde maio de 2009, dispõe de status de observador na Comissão Africana de Direitos Humanos e dos Povos.</w:t>
      </w:r>
    </w:p>
    <w:p w:rsidR="00CD2D8B" w:rsidRPr="00024A8F" w:rsidRDefault="00CD2D8B" w:rsidP="00CD2D8B">
      <w:pPr>
        <w:pStyle w:val="NoSpacing"/>
        <w:rPr>
          <w:sz w:val="6"/>
          <w:szCs w:val="6"/>
        </w:rPr>
      </w:pPr>
    </w:p>
    <w:p w:rsidR="00CD2D8B" w:rsidRPr="00024A8F" w:rsidRDefault="00CD2D8B" w:rsidP="00CD2D8B">
      <w:pPr>
        <w:pStyle w:val="NoSpacing"/>
        <w:rPr>
          <w:rFonts w:ascii="Times New Roman" w:hAnsi="Times New Roman" w:cs="Times New Roman"/>
        </w:rPr>
      </w:pPr>
      <w:r w:rsidRPr="00024A8F">
        <w:rPr>
          <w:rFonts w:ascii="Times New Roman" w:hAnsi="Times New Roman" w:cs="Times New Roman"/>
        </w:rPr>
        <w:t xml:space="preserve">Caixa Postal nº 62633 </w:t>
      </w:r>
    </w:p>
    <w:p w:rsidR="00CD2D8B" w:rsidRPr="00024A8F" w:rsidRDefault="00CD2D8B" w:rsidP="00CD2D8B">
      <w:pPr>
        <w:pStyle w:val="NoSpacing"/>
        <w:rPr>
          <w:rFonts w:ascii="Times New Roman" w:hAnsi="Times New Roman" w:cs="Times New Roman"/>
        </w:rPr>
      </w:pPr>
      <w:r w:rsidRPr="00024A8F">
        <w:rPr>
          <w:rFonts w:ascii="Times New Roman" w:hAnsi="Times New Roman" w:cs="Times New Roman"/>
        </w:rPr>
        <w:t>01214-970</w:t>
      </w:r>
      <w:r>
        <w:rPr>
          <w:rFonts w:ascii="Times New Roman" w:hAnsi="Times New Roman" w:cs="Times New Roman"/>
        </w:rPr>
        <w:t>,</w:t>
      </w:r>
      <w:r w:rsidRPr="00024A8F">
        <w:rPr>
          <w:rFonts w:ascii="Times New Roman" w:hAnsi="Times New Roman" w:cs="Times New Roman"/>
        </w:rPr>
        <w:t xml:space="preserve"> São Paulo - SP</w:t>
      </w:r>
    </w:p>
    <w:p w:rsidR="00CD2D8B" w:rsidRPr="00024A8F" w:rsidRDefault="00CD2D8B" w:rsidP="00CD2D8B">
      <w:pPr>
        <w:pStyle w:val="NoSpacing"/>
        <w:rPr>
          <w:rFonts w:ascii="Times New Roman" w:hAnsi="Times New Roman" w:cs="Times New Roman"/>
        </w:rPr>
      </w:pPr>
      <w:r w:rsidRPr="00024A8F">
        <w:rPr>
          <w:rFonts w:ascii="Times New Roman" w:hAnsi="Times New Roman" w:cs="Times New Roman"/>
        </w:rPr>
        <w:t xml:space="preserve">Tel/Fax +55 11 3884-7440 </w:t>
      </w:r>
    </w:p>
    <w:p w:rsidR="00CD2D8B" w:rsidRPr="00024A8F" w:rsidRDefault="00CD2D8B" w:rsidP="00CD2D8B">
      <w:pPr>
        <w:pStyle w:val="NoSpacing"/>
        <w:rPr>
          <w:rFonts w:ascii="Times New Roman" w:hAnsi="Times New Roman" w:cs="Times New Roman"/>
        </w:rPr>
      </w:pPr>
      <w:r w:rsidRPr="00024A8F">
        <w:rPr>
          <w:rFonts w:ascii="Times New Roman" w:hAnsi="Times New Roman" w:cs="Times New Roman"/>
        </w:rPr>
        <w:t>http://www.conectas.org/</w:t>
      </w:r>
    </w:p>
    <w:p w:rsidR="00CD2D8B" w:rsidRDefault="00CD2D8B" w:rsidP="00CD2D8B">
      <w:pPr>
        <w:pStyle w:val="NoSpacing"/>
        <w:rPr>
          <w:rFonts w:ascii="Times New Roman" w:hAnsi="Times New Roman" w:cs="Times New Roman"/>
        </w:rPr>
      </w:pPr>
    </w:p>
    <w:p w:rsidR="00CD2D8B" w:rsidRPr="007C47B1" w:rsidRDefault="00232E2B" w:rsidP="00CD2D8B">
      <w:pPr>
        <w:pStyle w:val="NoSpacing"/>
        <w:rPr>
          <w:rFonts w:ascii="Times New Roman" w:hAnsi="Times New Roman" w:cs="Times New Roman"/>
          <w:u w:val="single"/>
        </w:rPr>
      </w:pPr>
      <w:r>
        <w:rPr>
          <w:rFonts w:ascii="Times New Roman" w:hAnsi="Times New Roman" w:cs="Times New Roman"/>
          <w:u w:val="single"/>
        </w:rPr>
        <w:t>Colônia de Pescadores do Municí</w:t>
      </w:r>
      <w:r w:rsidR="00CD2D8B" w:rsidRPr="007C47B1">
        <w:rPr>
          <w:rFonts w:ascii="Times New Roman" w:hAnsi="Times New Roman" w:cs="Times New Roman"/>
          <w:u w:val="single"/>
        </w:rPr>
        <w:t>pio do Cabo de Santo Agostinho (Z08)</w:t>
      </w:r>
    </w:p>
    <w:p w:rsidR="00CD2D8B" w:rsidRPr="007C47B1" w:rsidRDefault="00CD2D8B" w:rsidP="00CD2D8B">
      <w:pPr>
        <w:pStyle w:val="NoSpacing"/>
        <w:rPr>
          <w:rFonts w:ascii="Times New Roman" w:hAnsi="Times New Roman" w:cs="Times New Roman"/>
        </w:rPr>
      </w:pPr>
      <w:r w:rsidRPr="007C47B1">
        <w:rPr>
          <w:rFonts w:ascii="Times New Roman" w:hAnsi="Times New Roman" w:cs="Times New Roman"/>
        </w:rPr>
        <w:t>Associação civil sem fins lucrativos, órgão de classe e representação dos pescadores profissionais e artesanais.</w:t>
      </w:r>
    </w:p>
    <w:p w:rsidR="00CD2D8B" w:rsidRPr="007C47B1" w:rsidRDefault="00CD2D8B" w:rsidP="00CD2D8B">
      <w:pPr>
        <w:pStyle w:val="NoSpacing"/>
        <w:rPr>
          <w:rFonts w:ascii="Times New Roman" w:hAnsi="Times New Roman" w:cs="Times New Roman"/>
        </w:rPr>
      </w:pPr>
      <w:r>
        <w:rPr>
          <w:rFonts w:ascii="Times New Roman" w:hAnsi="Times New Roman" w:cs="Times New Roman"/>
        </w:rPr>
        <w:t xml:space="preserve">Avenida Beira Mar, 58 - </w:t>
      </w:r>
      <w:r w:rsidRPr="007C47B1">
        <w:rPr>
          <w:rFonts w:ascii="Times New Roman" w:hAnsi="Times New Roman" w:cs="Times New Roman"/>
        </w:rPr>
        <w:t xml:space="preserve">bairro de </w:t>
      </w:r>
      <w:r>
        <w:rPr>
          <w:rFonts w:ascii="Times New Roman" w:hAnsi="Times New Roman" w:cs="Times New Roman"/>
        </w:rPr>
        <w:t>Gaibu</w:t>
      </w:r>
    </w:p>
    <w:p w:rsidR="00CD2D8B" w:rsidRPr="007C47B1" w:rsidRDefault="00CD2D8B" w:rsidP="00CD2D8B">
      <w:pPr>
        <w:pStyle w:val="NoSpacing"/>
        <w:rPr>
          <w:rFonts w:ascii="Times New Roman" w:hAnsi="Times New Roman" w:cs="Times New Roman"/>
        </w:rPr>
      </w:pPr>
      <w:r w:rsidRPr="007C47B1">
        <w:rPr>
          <w:rFonts w:ascii="Times New Roman" w:hAnsi="Times New Roman" w:cs="Times New Roman"/>
        </w:rPr>
        <w:t>54.5</w:t>
      </w:r>
      <w:r w:rsidR="0089642E">
        <w:rPr>
          <w:rFonts w:ascii="Times New Roman" w:hAnsi="Times New Roman" w:cs="Times New Roman"/>
        </w:rPr>
        <w:t>90</w:t>
      </w:r>
      <w:r w:rsidRPr="007C47B1">
        <w:rPr>
          <w:rFonts w:ascii="Times New Roman" w:hAnsi="Times New Roman" w:cs="Times New Roman"/>
        </w:rPr>
        <w:t>-000, Cabo de Santo Agostinho</w:t>
      </w:r>
      <w:r>
        <w:rPr>
          <w:rFonts w:ascii="Times New Roman" w:hAnsi="Times New Roman" w:cs="Times New Roman"/>
        </w:rPr>
        <w:t xml:space="preserve"> -</w:t>
      </w:r>
      <w:r w:rsidRPr="007C47B1">
        <w:rPr>
          <w:rFonts w:ascii="Times New Roman" w:hAnsi="Times New Roman" w:cs="Times New Roman"/>
        </w:rPr>
        <w:t xml:space="preserve"> Pernambuco</w:t>
      </w:r>
    </w:p>
    <w:p w:rsidR="00CD2D8B" w:rsidRPr="00A159A3" w:rsidRDefault="00CD2D8B" w:rsidP="00CD2D8B">
      <w:pPr>
        <w:pStyle w:val="NoSpacing"/>
        <w:rPr>
          <w:rFonts w:ascii="Times New Roman" w:hAnsi="Times New Roman" w:cs="Times New Roman"/>
          <w:color w:val="auto"/>
        </w:rPr>
      </w:pPr>
      <w:r w:rsidRPr="00A159A3">
        <w:rPr>
          <w:rFonts w:ascii="Times New Roman" w:hAnsi="Times New Roman" w:cs="Times New Roman"/>
          <w:color w:val="auto"/>
        </w:rPr>
        <w:t>Tel.:</w:t>
      </w:r>
      <w:r w:rsidR="00181915" w:rsidRPr="00A159A3">
        <w:rPr>
          <w:rFonts w:ascii="Times New Roman" w:hAnsi="Times New Roman" w:cs="Times New Roman"/>
          <w:color w:val="auto"/>
        </w:rPr>
        <w:t xml:space="preserve"> +55 81 8623</w:t>
      </w:r>
      <w:r w:rsidR="00ED378C">
        <w:rPr>
          <w:rFonts w:ascii="Times New Roman" w:hAnsi="Times New Roman" w:cs="Times New Roman"/>
          <w:color w:val="auto"/>
        </w:rPr>
        <w:t>-</w:t>
      </w:r>
      <w:r w:rsidR="00181915" w:rsidRPr="00A159A3">
        <w:rPr>
          <w:rFonts w:ascii="Times New Roman" w:hAnsi="Times New Roman" w:cs="Times New Roman"/>
          <w:color w:val="auto"/>
        </w:rPr>
        <w:t>3297</w:t>
      </w:r>
    </w:p>
    <w:p w:rsidR="00CD2D8B" w:rsidRDefault="00CD2D8B" w:rsidP="00CD2D8B">
      <w:pPr>
        <w:pStyle w:val="NoSpacing"/>
        <w:rPr>
          <w:rFonts w:ascii="Times New Roman" w:hAnsi="Times New Roman" w:cs="Times New Roman"/>
        </w:rPr>
      </w:pPr>
    </w:p>
    <w:p w:rsidR="00CD2D8B" w:rsidRPr="00E134A8" w:rsidRDefault="00CD2D8B" w:rsidP="00CD2D8B">
      <w:pPr>
        <w:pStyle w:val="NoSpacing"/>
        <w:rPr>
          <w:rFonts w:ascii="Times New Roman" w:hAnsi="Times New Roman" w:cs="Times New Roman"/>
          <w:u w:val="single"/>
        </w:rPr>
      </w:pPr>
      <w:r w:rsidRPr="00E134A8">
        <w:rPr>
          <w:rFonts w:ascii="Times New Roman" w:hAnsi="Times New Roman" w:cs="Times New Roman"/>
          <w:u w:val="single"/>
        </w:rPr>
        <w:t>Both ENDS</w:t>
      </w:r>
    </w:p>
    <w:p w:rsidR="00CD2D8B" w:rsidRPr="00BC2059" w:rsidRDefault="00CD2D8B" w:rsidP="00CD2D8B">
      <w:pPr>
        <w:pStyle w:val="NoSpacing"/>
      </w:pPr>
      <w:r w:rsidRPr="00E134A8">
        <w:rPr>
          <w:rStyle w:val="notranslate"/>
          <w:rFonts w:ascii="Times New Roman" w:hAnsi="Times New Roman" w:cs="Times New Roman"/>
        </w:rPr>
        <w:t>Organização independente, não-governamental (ONG) que trabalha na perspectiva de um futuro sustentável</w:t>
      </w:r>
      <w:r w:rsidRPr="00BC2059">
        <w:rPr>
          <w:rStyle w:val="notranslate"/>
          <w:rFonts w:ascii="Times New Roman" w:hAnsi="Times New Roman" w:cs="Times New Roman"/>
        </w:rPr>
        <w:t xml:space="preserve"> para o nosso planeta.</w:t>
      </w:r>
      <w:r w:rsidRPr="00BC2059">
        <w:t xml:space="preserve"> </w:t>
      </w:r>
      <w:r>
        <w:rPr>
          <w:rStyle w:val="notranslate"/>
          <w:rFonts w:ascii="Times New Roman" w:hAnsi="Times New Roman" w:cs="Times New Roman"/>
        </w:rPr>
        <w:t>Identifica</w:t>
      </w:r>
      <w:r w:rsidRPr="00BC2059">
        <w:rPr>
          <w:rStyle w:val="notranslate"/>
          <w:rFonts w:ascii="Times New Roman" w:hAnsi="Times New Roman" w:cs="Times New Roman"/>
        </w:rPr>
        <w:t xml:space="preserve"> e </w:t>
      </w:r>
      <w:r>
        <w:rPr>
          <w:rStyle w:val="notranslate"/>
          <w:rFonts w:ascii="Times New Roman" w:hAnsi="Times New Roman" w:cs="Times New Roman"/>
        </w:rPr>
        <w:t xml:space="preserve">fortalece </w:t>
      </w:r>
      <w:r w:rsidRPr="00BC2059">
        <w:rPr>
          <w:rStyle w:val="notranslate"/>
          <w:rFonts w:ascii="Times New Roman" w:hAnsi="Times New Roman" w:cs="Times New Roman"/>
        </w:rPr>
        <w:t>organizações da sociedade civil (OSC), em particular nos países em desenvolvimento.</w:t>
      </w:r>
      <w:r w:rsidRPr="00BC2059">
        <w:t xml:space="preserve"> </w:t>
      </w:r>
      <w:r w:rsidRPr="00BC2059">
        <w:rPr>
          <w:rStyle w:val="notranslate"/>
          <w:rFonts w:ascii="Times New Roman" w:hAnsi="Times New Roman" w:cs="Times New Roman"/>
        </w:rPr>
        <w:t>Essas organizações, muitas vezes vêm com respostas duradouras para as questões ambientais e relacionadas com a pobreza.</w:t>
      </w:r>
      <w:r w:rsidRPr="00BC2059">
        <w:t xml:space="preserve"> </w:t>
      </w:r>
    </w:p>
    <w:p w:rsidR="00CD2D8B" w:rsidRPr="00E134A8" w:rsidRDefault="00CD2D8B" w:rsidP="00CD2D8B">
      <w:pPr>
        <w:pStyle w:val="NoSpacing"/>
        <w:rPr>
          <w:rStyle w:val="notranslate"/>
          <w:rFonts w:ascii="Times New Roman" w:hAnsi="Times New Roman" w:cs="Times New Roman"/>
          <w:color w:val="000000" w:themeColor="text1"/>
          <w:sz w:val="6"/>
          <w:szCs w:val="6"/>
        </w:rPr>
      </w:pPr>
    </w:p>
    <w:p w:rsidR="00CD2D8B" w:rsidRPr="00AC3E40" w:rsidRDefault="00CD2D8B" w:rsidP="00CD2D8B">
      <w:pPr>
        <w:pStyle w:val="NoSpacing"/>
        <w:rPr>
          <w:rFonts w:ascii="Times New Roman" w:hAnsi="Times New Roman" w:cs="Times New Roman"/>
          <w:color w:val="000000" w:themeColor="text1"/>
          <w:lang w:val="nl-NL"/>
        </w:rPr>
      </w:pPr>
      <w:r w:rsidRPr="00AC3E40">
        <w:rPr>
          <w:rStyle w:val="notranslate"/>
          <w:rFonts w:ascii="Times New Roman" w:hAnsi="Times New Roman" w:cs="Times New Roman"/>
          <w:color w:val="000000" w:themeColor="text1"/>
          <w:lang w:val="nl-NL"/>
        </w:rPr>
        <w:t>Nieuwe Keizersgracht 45</w:t>
      </w:r>
      <w:r w:rsidRPr="00AC3E40">
        <w:rPr>
          <w:rFonts w:ascii="Times New Roman" w:hAnsi="Times New Roman" w:cs="Times New Roman"/>
          <w:color w:val="000000" w:themeColor="text1"/>
          <w:lang w:val="nl-NL"/>
        </w:rPr>
        <w:t xml:space="preserve"> </w:t>
      </w:r>
      <w:r w:rsidRPr="00AC3E40">
        <w:rPr>
          <w:rFonts w:ascii="Times New Roman" w:hAnsi="Times New Roman" w:cs="Times New Roman"/>
          <w:color w:val="000000" w:themeColor="text1"/>
          <w:lang w:val="nl-NL"/>
        </w:rPr>
        <w:br/>
      </w:r>
      <w:r w:rsidRPr="00AC3E40">
        <w:rPr>
          <w:rStyle w:val="notranslate"/>
          <w:rFonts w:ascii="Times New Roman" w:hAnsi="Times New Roman" w:cs="Times New Roman"/>
          <w:color w:val="000000" w:themeColor="text1"/>
          <w:lang w:val="nl-NL"/>
        </w:rPr>
        <w:t>1018 VC Amsterdam</w:t>
      </w:r>
      <w:r w:rsidRPr="00AC3E40">
        <w:rPr>
          <w:rFonts w:ascii="Times New Roman" w:hAnsi="Times New Roman" w:cs="Times New Roman"/>
          <w:color w:val="000000" w:themeColor="text1"/>
          <w:lang w:val="nl-NL"/>
        </w:rPr>
        <w:t xml:space="preserve"> </w:t>
      </w:r>
      <w:r w:rsidRPr="00AC3E40">
        <w:rPr>
          <w:rFonts w:ascii="Times New Roman" w:hAnsi="Times New Roman" w:cs="Times New Roman"/>
          <w:color w:val="000000" w:themeColor="text1"/>
          <w:lang w:val="nl-NL"/>
        </w:rPr>
        <w:br/>
      </w:r>
      <w:r w:rsidRPr="00AC3E40">
        <w:rPr>
          <w:rStyle w:val="notranslate"/>
          <w:rFonts w:ascii="Times New Roman" w:hAnsi="Times New Roman" w:cs="Times New Roman"/>
          <w:color w:val="000000" w:themeColor="text1"/>
          <w:lang w:val="nl-NL"/>
        </w:rPr>
        <w:t>Holanda</w:t>
      </w:r>
      <w:r w:rsidRPr="00AC3E40">
        <w:rPr>
          <w:rFonts w:ascii="Times New Roman" w:hAnsi="Times New Roman" w:cs="Times New Roman"/>
          <w:color w:val="000000" w:themeColor="text1"/>
          <w:lang w:val="nl-NL"/>
        </w:rPr>
        <w:t xml:space="preserve"> </w:t>
      </w:r>
    </w:p>
    <w:p w:rsidR="00CD2D8B" w:rsidRPr="00AC3E40" w:rsidRDefault="00CD2D8B" w:rsidP="00CD2D8B">
      <w:pPr>
        <w:pStyle w:val="NoSpacing"/>
        <w:rPr>
          <w:rFonts w:ascii="Times New Roman" w:hAnsi="Times New Roman" w:cs="Times New Roman"/>
          <w:color w:val="000000" w:themeColor="text1"/>
          <w:lang w:val="nl-NL"/>
        </w:rPr>
      </w:pPr>
      <w:r w:rsidRPr="00AC3E40">
        <w:rPr>
          <w:rStyle w:val="Strong"/>
          <w:rFonts w:ascii="Times New Roman" w:hAnsi="Times New Roman" w:cs="Times New Roman"/>
          <w:color w:val="000000" w:themeColor="text1"/>
          <w:lang w:val="nl-NL"/>
        </w:rPr>
        <w:t>Telefone</w:t>
      </w:r>
      <w:r w:rsidRPr="00AC3E40">
        <w:rPr>
          <w:rStyle w:val="notranslate"/>
          <w:rFonts w:ascii="Times New Roman" w:hAnsi="Times New Roman" w:cs="Times New Roman"/>
          <w:color w:val="000000" w:themeColor="text1"/>
          <w:lang w:val="nl-NL"/>
        </w:rPr>
        <w:t xml:space="preserve"> +31 20 5306 600</w:t>
      </w:r>
      <w:r w:rsidRPr="00AC3E40">
        <w:rPr>
          <w:rFonts w:ascii="Times New Roman" w:hAnsi="Times New Roman" w:cs="Times New Roman"/>
          <w:color w:val="000000" w:themeColor="text1"/>
          <w:lang w:val="nl-NL"/>
        </w:rPr>
        <w:t xml:space="preserve"> </w:t>
      </w:r>
      <w:r w:rsidRPr="00AC3E40">
        <w:rPr>
          <w:rFonts w:ascii="Times New Roman" w:hAnsi="Times New Roman" w:cs="Times New Roman"/>
          <w:color w:val="000000" w:themeColor="text1"/>
          <w:lang w:val="nl-NL"/>
        </w:rPr>
        <w:br/>
      </w:r>
      <w:r w:rsidRPr="00AC3E40">
        <w:rPr>
          <w:rStyle w:val="Strong"/>
          <w:rFonts w:ascii="Times New Roman" w:hAnsi="Times New Roman" w:cs="Times New Roman"/>
          <w:color w:val="000000" w:themeColor="text1"/>
          <w:lang w:val="nl-NL"/>
        </w:rPr>
        <w:t>Fax</w:t>
      </w:r>
      <w:r w:rsidRPr="00AC3E40">
        <w:rPr>
          <w:rStyle w:val="notranslate"/>
          <w:rFonts w:ascii="Times New Roman" w:hAnsi="Times New Roman" w:cs="Times New Roman"/>
          <w:color w:val="000000" w:themeColor="text1"/>
          <w:lang w:val="nl-NL"/>
        </w:rPr>
        <w:t xml:space="preserve"> +31 20 620 8049</w:t>
      </w:r>
      <w:r w:rsidRPr="00AC3E40">
        <w:rPr>
          <w:rFonts w:ascii="Times New Roman" w:hAnsi="Times New Roman" w:cs="Times New Roman"/>
          <w:color w:val="000000" w:themeColor="text1"/>
          <w:lang w:val="nl-NL"/>
        </w:rPr>
        <w:t xml:space="preserve"> </w:t>
      </w:r>
      <w:r w:rsidRPr="00AC3E40">
        <w:rPr>
          <w:rFonts w:ascii="Times New Roman" w:hAnsi="Times New Roman" w:cs="Times New Roman"/>
          <w:color w:val="000000" w:themeColor="text1"/>
          <w:lang w:val="nl-NL"/>
        </w:rPr>
        <w:br/>
      </w:r>
      <w:r w:rsidRPr="00AC3E40">
        <w:rPr>
          <w:rStyle w:val="Strong"/>
          <w:rFonts w:ascii="Times New Roman" w:hAnsi="Times New Roman" w:cs="Times New Roman"/>
          <w:color w:val="000000" w:themeColor="text1"/>
          <w:lang w:val="nl-NL"/>
        </w:rPr>
        <w:t>Email</w:t>
      </w:r>
      <w:r w:rsidRPr="00AC3E40">
        <w:rPr>
          <w:rStyle w:val="notranslate"/>
          <w:rFonts w:ascii="Times New Roman" w:hAnsi="Times New Roman" w:cs="Times New Roman"/>
          <w:color w:val="000000" w:themeColor="text1"/>
          <w:lang w:val="nl-NL"/>
        </w:rPr>
        <w:t xml:space="preserve"> </w:t>
      </w:r>
      <w:hyperlink r:id="rId11" w:history="1">
        <w:r w:rsidRPr="00AC3E40">
          <w:rPr>
            <w:rStyle w:val="Hyperlink"/>
            <w:rFonts w:ascii="Times New Roman" w:hAnsi="Times New Roman" w:cs="Times New Roman"/>
            <w:color w:val="000000" w:themeColor="text1"/>
            <w:lang w:val="nl-NL"/>
          </w:rPr>
          <w:t>info@bothends.org</w:t>
        </w:r>
      </w:hyperlink>
      <w:r w:rsidRPr="00AC3E40">
        <w:rPr>
          <w:rFonts w:ascii="Times New Roman" w:hAnsi="Times New Roman" w:cs="Times New Roman"/>
          <w:color w:val="000000" w:themeColor="text1"/>
          <w:lang w:val="nl-NL"/>
        </w:rPr>
        <w:t xml:space="preserve"> </w:t>
      </w:r>
      <w:r w:rsidRPr="00AC3E40">
        <w:rPr>
          <w:rFonts w:ascii="Times New Roman" w:hAnsi="Times New Roman" w:cs="Times New Roman"/>
          <w:color w:val="000000" w:themeColor="text1"/>
          <w:lang w:val="nl-NL"/>
        </w:rPr>
        <w:br/>
      </w:r>
      <w:r w:rsidRPr="00AC3E40">
        <w:rPr>
          <w:rFonts w:ascii="Times New Roman" w:hAnsi="Times New Roman" w:cs="Times New Roman"/>
          <w:lang w:val="nl-NL"/>
        </w:rPr>
        <w:t>http://</w:t>
      </w:r>
      <w:hyperlink r:id="rId12" w:tgtFrame="_blank" w:history="1">
        <w:r w:rsidRPr="00AC3E40">
          <w:rPr>
            <w:rStyle w:val="Hyperlink"/>
            <w:rFonts w:ascii="Times New Roman" w:hAnsi="Times New Roman" w:cs="Times New Roman"/>
            <w:color w:val="000000" w:themeColor="text1"/>
            <w:lang w:val="nl-NL"/>
          </w:rPr>
          <w:t>www.bothends.org</w:t>
        </w:r>
      </w:hyperlink>
      <w:r w:rsidRPr="00AC3E40">
        <w:rPr>
          <w:rFonts w:ascii="Times New Roman" w:hAnsi="Times New Roman" w:cs="Times New Roman"/>
          <w:color w:val="000000" w:themeColor="text1"/>
          <w:lang w:val="nl-NL"/>
        </w:rPr>
        <w:t xml:space="preserve"> </w:t>
      </w:r>
    </w:p>
    <w:p w:rsidR="00CD2D8B" w:rsidRDefault="00CD2D8B" w:rsidP="00CD2D8B">
      <w:pPr>
        <w:pStyle w:val="NoSpacing"/>
        <w:rPr>
          <w:rFonts w:ascii="Times New Roman" w:hAnsi="Times New Roman" w:cs="Times New Roman"/>
          <w:lang w:val="nl-NL"/>
        </w:rPr>
      </w:pPr>
    </w:p>
    <w:p w:rsidR="00A159A3" w:rsidRPr="00AC3E40" w:rsidRDefault="00A159A3" w:rsidP="00CD2D8B">
      <w:pPr>
        <w:pStyle w:val="NoSpacing"/>
        <w:rPr>
          <w:rFonts w:ascii="Times New Roman" w:hAnsi="Times New Roman" w:cs="Times New Roman"/>
          <w:lang w:val="nl-NL"/>
        </w:rPr>
      </w:pPr>
    </w:p>
    <w:p w:rsidR="00EE158B" w:rsidRDefault="00EE158B">
      <w:pPr>
        <w:rPr>
          <w:rFonts w:ascii="Times New Roman" w:hAnsi="Times New Roman" w:cs="Times New Roman"/>
          <w:b/>
          <w:sz w:val="28"/>
          <w:szCs w:val="28"/>
        </w:rPr>
      </w:pPr>
      <w:r>
        <w:rPr>
          <w:rFonts w:ascii="Times New Roman" w:hAnsi="Times New Roman" w:cs="Times New Roman"/>
          <w:b/>
          <w:sz w:val="28"/>
          <w:szCs w:val="28"/>
        </w:rPr>
        <w:br w:type="page"/>
      </w:r>
    </w:p>
    <w:p w:rsidR="00CD2D8B" w:rsidRPr="00AC3E40" w:rsidRDefault="00CD2D8B" w:rsidP="00BF72B3">
      <w:pPr>
        <w:pStyle w:val="NoSpacing"/>
        <w:jc w:val="both"/>
        <w:rPr>
          <w:rFonts w:ascii="Times New Roman" w:hAnsi="Times New Roman" w:cs="Times New Roman"/>
        </w:rPr>
      </w:pPr>
      <w:r w:rsidRPr="00E134A8">
        <w:rPr>
          <w:rFonts w:ascii="Times New Roman" w:hAnsi="Times New Roman" w:cs="Times New Roman"/>
          <w:b/>
          <w:sz w:val="28"/>
          <w:szCs w:val="28"/>
        </w:rPr>
        <w:t>Empresas denunciadas</w:t>
      </w:r>
    </w:p>
    <w:p w:rsidR="00C43CB2" w:rsidRDefault="00C43CB2" w:rsidP="00BF72B3">
      <w:pPr>
        <w:pStyle w:val="NoSpacing"/>
        <w:jc w:val="both"/>
        <w:rPr>
          <w:rFonts w:ascii="Times New Roman" w:hAnsi="Times New Roman" w:cs="Times New Roman"/>
          <w:u w:val="single"/>
        </w:rPr>
      </w:pPr>
    </w:p>
    <w:p w:rsidR="00CD2D8B" w:rsidRPr="00AC3E40" w:rsidRDefault="00CD2D8B" w:rsidP="00BF72B3">
      <w:pPr>
        <w:pStyle w:val="NoSpacing"/>
        <w:jc w:val="both"/>
        <w:rPr>
          <w:rFonts w:ascii="Times New Roman" w:hAnsi="Times New Roman" w:cs="Times New Roman"/>
          <w:u w:val="single"/>
        </w:rPr>
      </w:pPr>
      <w:r w:rsidRPr="00AC3E40">
        <w:rPr>
          <w:rFonts w:ascii="Times New Roman" w:hAnsi="Times New Roman" w:cs="Times New Roman"/>
          <w:u w:val="single"/>
        </w:rPr>
        <w:t>Van Oord Marine Ingenuity</w:t>
      </w:r>
    </w:p>
    <w:p w:rsidR="00CD2D8B" w:rsidRPr="00194FF1" w:rsidRDefault="00CD2D8B" w:rsidP="00BF72B3">
      <w:pPr>
        <w:pStyle w:val="NoSpacing"/>
        <w:jc w:val="both"/>
        <w:rPr>
          <w:rFonts w:ascii="Times New Roman" w:hAnsi="Times New Roman" w:cs="Times New Roman"/>
        </w:rPr>
      </w:pPr>
      <w:r>
        <w:rPr>
          <w:rFonts w:ascii="Times New Roman" w:hAnsi="Times New Roman" w:cs="Times New Roman"/>
        </w:rPr>
        <w:t>Empresa privada holandesa atua</w:t>
      </w:r>
      <w:r w:rsidR="00ED378C">
        <w:rPr>
          <w:rFonts w:ascii="Times New Roman" w:hAnsi="Times New Roman" w:cs="Times New Roman"/>
        </w:rPr>
        <w:t>ndo</w:t>
      </w:r>
      <w:r>
        <w:rPr>
          <w:rFonts w:ascii="Times New Roman" w:hAnsi="Times New Roman" w:cs="Times New Roman"/>
        </w:rPr>
        <w:t xml:space="preserve"> em mais de 50 países nas áreas de dragagem, engenharia naval, em projetos de energia (petróleo, gás e eólica). Contratada pela empresa Suape para a dragagem da área portu</w:t>
      </w:r>
      <w:r w:rsidR="00D65A15">
        <w:rPr>
          <w:rFonts w:ascii="Times New Roman" w:hAnsi="Times New Roman" w:cs="Times New Roman"/>
        </w:rPr>
        <w:t>á</w:t>
      </w:r>
      <w:r>
        <w:rPr>
          <w:rFonts w:ascii="Times New Roman" w:hAnsi="Times New Roman" w:cs="Times New Roman"/>
        </w:rPr>
        <w:t>ria.</w:t>
      </w:r>
      <w:r w:rsidR="00E30C5C">
        <w:rPr>
          <w:rFonts w:ascii="Times New Roman" w:hAnsi="Times New Roman" w:cs="Times New Roman"/>
        </w:rPr>
        <w:t xml:space="preserve"> </w:t>
      </w:r>
      <w:r w:rsidR="00CC68AB">
        <w:rPr>
          <w:rFonts w:ascii="Times New Roman" w:hAnsi="Times New Roman" w:cs="Times New Roman"/>
        </w:rPr>
        <w:t>Apesar da Van Oord ter atuação em Suape desde 1995</w:t>
      </w:r>
      <w:r w:rsidR="00BC6548">
        <w:rPr>
          <w:rFonts w:ascii="Times New Roman" w:hAnsi="Times New Roman" w:cs="Times New Roman"/>
        </w:rPr>
        <w:t>,</w:t>
      </w:r>
      <w:r w:rsidR="00CC68AB">
        <w:rPr>
          <w:rFonts w:ascii="Times New Roman" w:hAnsi="Times New Roman" w:cs="Times New Roman"/>
        </w:rPr>
        <w:t xml:space="preserve"> seus dois projetos mais recentes</w:t>
      </w:r>
      <w:r w:rsidR="00BC6548">
        <w:rPr>
          <w:rFonts w:ascii="Times New Roman" w:hAnsi="Times New Roman" w:cs="Times New Roman"/>
        </w:rPr>
        <w:t xml:space="preserve">: as obras de dragagens para o Estaleiro Promar SA e dragagem do canal de acesso do oceano para o Porto de Suape, receberam, entre 2011 e 2012 um seguro de exportação de crédito do Governo </w:t>
      </w:r>
      <w:r w:rsidR="00E53E91">
        <w:rPr>
          <w:rFonts w:ascii="Times New Roman" w:hAnsi="Times New Roman" w:cs="Times New Roman"/>
        </w:rPr>
        <w:t>Holandês através da Agê</w:t>
      </w:r>
      <w:r w:rsidR="00BC6548">
        <w:rPr>
          <w:rFonts w:ascii="Times New Roman" w:hAnsi="Times New Roman" w:cs="Times New Roman"/>
        </w:rPr>
        <w:t>ncia de Exportação de Crédito Atradius “</w:t>
      </w:r>
      <w:r w:rsidR="00A24E1A">
        <w:rPr>
          <w:rFonts w:ascii="Times New Roman" w:hAnsi="Times New Roman" w:cs="Times New Roman"/>
        </w:rPr>
        <w:t>Atradius Dutch State Business</w:t>
      </w:r>
      <w:r w:rsidR="00BC6548">
        <w:rPr>
          <w:rFonts w:ascii="Times New Roman" w:hAnsi="Times New Roman" w:cs="Times New Roman"/>
        </w:rPr>
        <w:t xml:space="preserve">.   </w:t>
      </w:r>
      <w:r w:rsidR="00E30C5C" w:rsidRPr="00194FF1">
        <w:rPr>
          <w:rFonts w:ascii="Times New Roman" w:hAnsi="Times New Roman" w:cs="Times New Roman"/>
        </w:rPr>
        <w:t xml:space="preserve"> </w:t>
      </w:r>
    </w:p>
    <w:p w:rsidR="00CD2D8B" w:rsidRPr="00194FF1" w:rsidRDefault="00CD2D8B" w:rsidP="00BF72B3">
      <w:pPr>
        <w:pStyle w:val="NoSpacing"/>
        <w:jc w:val="both"/>
        <w:rPr>
          <w:rFonts w:ascii="Times New Roman" w:hAnsi="Times New Roman" w:cs="Times New Roman"/>
          <w:sz w:val="10"/>
          <w:szCs w:val="10"/>
        </w:rPr>
      </w:pPr>
    </w:p>
    <w:p w:rsidR="00CD2D8B" w:rsidRPr="00AC3E40" w:rsidRDefault="00CD2D8B" w:rsidP="00ED378C">
      <w:pPr>
        <w:pStyle w:val="NoSpacing"/>
        <w:rPr>
          <w:rFonts w:ascii="Times New Roman" w:hAnsi="Times New Roman" w:cs="Times New Roman"/>
          <w:lang w:val="nl-NL"/>
        </w:rPr>
      </w:pPr>
      <w:r w:rsidRPr="00AC3E40">
        <w:rPr>
          <w:rFonts w:ascii="Times New Roman" w:hAnsi="Times New Roman" w:cs="Times New Roman"/>
          <w:lang w:val="nl-NL"/>
        </w:rPr>
        <w:t>Schaardijk 211</w:t>
      </w:r>
      <w:r w:rsidRPr="00AC3E40">
        <w:rPr>
          <w:rFonts w:ascii="Times New Roman" w:hAnsi="Times New Roman" w:cs="Times New Roman"/>
          <w:lang w:val="nl-NL"/>
        </w:rPr>
        <w:br/>
        <w:t>3063 NH Rotterdam</w:t>
      </w:r>
    </w:p>
    <w:p w:rsidR="00CD2D8B" w:rsidRPr="00AC3E40" w:rsidRDefault="00CD2D8B" w:rsidP="00ED378C">
      <w:pPr>
        <w:pStyle w:val="NoSpacing"/>
        <w:rPr>
          <w:rFonts w:ascii="Times New Roman" w:hAnsi="Times New Roman" w:cs="Times New Roman"/>
          <w:lang w:val="nl-NL"/>
        </w:rPr>
      </w:pPr>
      <w:r w:rsidRPr="00AC3E40">
        <w:rPr>
          <w:rFonts w:ascii="Times New Roman" w:hAnsi="Times New Roman" w:cs="Times New Roman"/>
          <w:lang w:val="nl-NL"/>
        </w:rPr>
        <w:t>PO Box 8574</w:t>
      </w:r>
      <w:r w:rsidRPr="00AC3E40">
        <w:rPr>
          <w:rFonts w:ascii="Times New Roman" w:hAnsi="Times New Roman" w:cs="Times New Roman"/>
          <w:lang w:val="nl-NL"/>
        </w:rPr>
        <w:br/>
        <w:t>The Netherlands</w:t>
      </w:r>
    </w:p>
    <w:p w:rsidR="00CD2D8B" w:rsidRDefault="00AB7608" w:rsidP="00BF72B3">
      <w:pPr>
        <w:pStyle w:val="NoSpacing"/>
        <w:jc w:val="both"/>
        <w:rPr>
          <w:rStyle w:val="Hyperlink"/>
          <w:rFonts w:ascii="Times New Roman" w:hAnsi="Times New Roman" w:cs="Times New Roman"/>
        </w:rPr>
      </w:pPr>
      <w:hyperlink r:id="rId13" w:history="1">
        <w:r w:rsidR="002178DE" w:rsidRPr="00E53E91">
          <w:rPr>
            <w:rStyle w:val="Hyperlink"/>
            <w:rFonts w:ascii="Times New Roman" w:hAnsi="Times New Roman" w:cs="Times New Roman"/>
          </w:rPr>
          <w:t>http://www.vanoord.com</w:t>
        </w:r>
      </w:hyperlink>
    </w:p>
    <w:p w:rsidR="00194FF1" w:rsidRDefault="00194FF1" w:rsidP="00BF72B3">
      <w:pPr>
        <w:pStyle w:val="NoSpacing"/>
        <w:jc w:val="both"/>
        <w:rPr>
          <w:rStyle w:val="Hyperlink"/>
          <w:rFonts w:ascii="Times New Roman" w:hAnsi="Times New Roman" w:cs="Times New Roman"/>
        </w:rPr>
      </w:pPr>
    </w:p>
    <w:p w:rsidR="00A24E1A" w:rsidRPr="009F02E6" w:rsidRDefault="00194FF1" w:rsidP="00BF72B3">
      <w:pPr>
        <w:pStyle w:val="NoSpacing"/>
        <w:jc w:val="both"/>
        <w:rPr>
          <w:rFonts w:ascii="Times New Roman" w:hAnsi="Times New Roman" w:cs="Times New Roman"/>
          <w:color w:val="auto"/>
        </w:rPr>
      </w:pPr>
      <w:r w:rsidRPr="009F02E6">
        <w:rPr>
          <w:rStyle w:val="Hyperlink"/>
          <w:rFonts w:ascii="Times New Roman" w:hAnsi="Times New Roman" w:cs="Times New Roman"/>
          <w:color w:val="auto"/>
        </w:rPr>
        <w:t xml:space="preserve">Endereço </w:t>
      </w:r>
      <w:r w:rsidR="00A24E1A" w:rsidRPr="009F02E6">
        <w:rPr>
          <w:rStyle w:val="Hyperlink"/>
          <w:rFonts w:ascii="Times New Roman" w:hAnsi="Times New Roman" w:cs="Times New Roman"/>
          <w:color w:val="auto"/>
        </w:rPr>
        <w:t xml:space="preserve">Brasil: </w:t>
      </w:r>
    </w:p>
    <w:p w:rsidR="00F054E3" w:rsidRPr="009F02E6" w:rsidRDefault="00F054E3" w:rsidP="00ED378C">
      <w:pPr>
        <w:pStyle w:val="NoSpacing"/>
        <w:rPr>
          <w:rStyle w:val="notranslate"/>
        </w:rPr>
      </w:pPr>
      <w:r w:rsidRPr="009F02E6">
        <w:rPr>
          <w:rStyle w:val="notranslate"/>
        </w:rPr>
        <w:t xml:space="preserve">Van Oord Serviços de Operações </w:t>
      </w:r>
      <w:r w:rsidR="00ED378C" w:rsidRPr="009F02E6">
        <w:rPr>
          <w:rStyle w:val="notranslate"/>
        </w:rPr>
        <w:t>Marítimas</w:t>
      </w:r>
      <w:r w:rsidRPr="009F02E6">
        <w:rPr>
          <w:rStyle w:val="notranslate"/>
        </w:rPr>
        <w:t xml:space="preserve"> Ltda</w:t>
      </w:r>
    </w:p>
    <w:p w:rsidR="00F054E3" w:rsidRPr="009F02E6" w:rsidRDefault="00EE158B" w:rsidP="00ED378C">
      <w:pPr>
        <w:pStyle w:val="NoSpacing"/>
        <w:rPr>
          <w:rStyle w:val="notranslate"/>
        </w:rPr>
      </w:pPr>
      <w:r>
        <w:rPr>
          <w:rStyle w:val="notranslate"/>
        </w:rPr>
        <w:t>Rua da Assemble</w:t>
      </w:r>
      <w:r w:rsidR="00F054E3" w:rsidRPr="009F02E6">
        <w:rPr>
          <w:rStyle w:val="notranslate"/>
        </w:rPr>
        <w:t>ia,</w:t>
      </w:r>
      <w:r w:rsidR="00A159A3">
        <w:rPr>
          <w:rStyle w:val="notranslate"/>
        </w:rPr>
        <w:t xml:space="preserve"> </w:t>
      </w:r>
      <w:r w:rsidR="00F054E3" w:rsidRPr="009F02E6">
        <w:rPr>
          <w:rStyle w:val="notranslate"/>
        </w:rPr>
        <w:t>11</w:t>
      </w:r>
      <w:r w:rsidR="00D65A15">
        <w:rPr>
          <w:rStyle w:val="notranslate"/>
        </w:rPr>
        <w:t xml:space="preserve"> </w:t>
      </w:r>
      <w:r w:rsidR="00F054E3" w:rsidRPr="009F02E6">
        <w:rPr>
          <w:rStyle w:val="notranslate"/>
        </w:rPr>
        <w:t>-</w:t>
      </w:r>
      <w:r w:rsidR="00D65A15">
        <w:rPr>
          <w:rStyle w:val="notranslate"/>
        </w:rPr>
        <w:t xml:space="preserve"> </w:t>
      </w:r>
      <w:r w:rsidR="00F054E3" w:rsidRPr="009F02E6">
        <w:rPr>
          <w:rStyle w:val="notranslate"/>
        </w:rPr>
        <w:t xml:space="preserve">6 </w:t>
      </w:r>
      <w:r w:rsidR="00F054E3" w:rsidRPr="009F02E6">
        <w:rPr>
          <w:rStyle w:val="notranslate"/>
          <w:rFonts w:ascii="Times New Roman" w:hAnsi="Times New Roman" w:cs="Times New Roman"/>
        </w:rPr>
        <w:t>◦</w:t>
      </w:r>
      <w:r w:rsidR="00F054E3" w:rsidRPr="009F02E6">
        <w:rPr>
          <w:rStyle w:val="notranslate"/>
        </w:rPr>
        <w:t xml:space="preserve"> andar - Centro</w:t>
      </w:r>
      <w:r w:rsidR="00F054E3" w:rsidRPr="009F02E6">
        <w:rPr>
          <w:rStyle w:val="notranslate"/>
        </w:rPr>
        <w:br/>
        <w:t>20</w:t>
      </w:r>
      <w:r w:rsidR="00A159A3">
        <w:rPr>
          <w:rStyle w:val="notranslate"/>
        </w:rPr>
        <w:t>.</w:t>
      </w:r>
      <w:r w:rsidR="00F054E3" w:rsidRPr="009F02E6">
        <w:rPr>
          <w:rStyle w:val="notranslate"/>
        </w:rPr>
        <w:t>011-001</w:t>
      </w:r>
      <w:r w:rsidR="00A159A3">
        <w:rPr>
          <w:rStyle w:val="notranslate"/>
        </w:rPr>
        <w:t xml:space="preserve">, Rio de Janeiro, </w:t>
      </w:r>
      <w:r w:rsidR="00ED378C">
        <w:rPr>
          <w:rStyle w:val="notranslate"/>
        </w:rPr>
        <w:t>Capital</w:t>
      </w:r>
    </w:p>
    <w:p w:rsidR="00F054E3" w:rsidRPr="009F02E6" w:rsidRDefault="00F054E3" w:rsidP="00ED378C">
      <w:pPr>
        <w:pStyle w:val="NoSpacing"/>
        <w:rPr>
          <w:rStyle w:val="notranslate"/>
          <w:lang w:val="en-US"/>
        </w:rPr>
      </w:pPr>
      <w:r w:rsidRPr="009F02E6">
        <w:rPr>
          <w:rStyle w:val="notranslate"/>
          <w:lang w:val="en-US"/>
        </w:rPr>
        <w:t>T55 21 21720100F55 21 21720121</w:t>
      </w:r>
    </w:p>
    <w:p w:rsidR="002178DE" w:rsidRPr="00A159A3" w:rsidRDefault="00AB7608" w:rsidP="00BF72B3">
      <w:pPr>
        <w:pStyle w:val="NoSpacing"/>
        <w:jc w:val="both"/>
        <w:rPr>
          <w:lang w:val="en-US"/>
        </w:rPr>
      </w:pPr>
      <w:hyperlink r:id="rId14" w:anchor="Brazil" w:history="1">
        <w:r w:rsidR="00F054E3" w:rsidRPr="009F02E6">
          <w:rPr>
            <w:rStyle w:val="notranslate"/>
            <w:lang w:val="en-US"/>
          </w:rPr>
          <w:t>http://www.vanoord.com/contact/america#Brazil</w:t>
        </w:r>
      </w:hyperlink>
    </w:p>
    <w:p w:rsidR="00194FF1" w:rsidRDefault="00194FF1" w:rsidP="00BF72B3">
      <w:pPr>
        <w:pStyle w:val="NoSpacing"/>
        <w:jc w:val="both"/>
        <w:rPr>
          <w:rFonts w:ascii="Times New Roman" w:hAnsi="Times New Roman" w:cs="Times New Roman"/>
          <w:u w:val="single"/>
          <w:lang w:val="en-US"/>
        </w:rPr>
      </w:pPr>
    </w:p>
    <w:p w:rsidR="00CD2D8B" w:rsidRPr="00A8465E" w:rsidRDefault="00CD2D8B" w:rsidP="00BF72B3">
      <w:pPr>
        <w:pStyle w:val="NoSpacing"/>
        <w:jc w:val="both"/>
        <w:rPr>
          <w:rFonts w:ascii="Times New Roman" w:hAnsi="Times New Roman" w:cs="Times New Roman"/>
          <w:u w:val="single"/>
          <w:lang w:val="en-US"/>
        </w:rPr>
      </w:pPr>
      <w:r w:rsidRPr="00A8465E">
        <w:rPr>
          <w:rFonts w:ascii="Times New Roman" w:hAnsi="Times New Roman" w:cs="Times New Roman"/>
          <w:u w:val="single"/>
          <w:lang w:val="en-US"/>
        </w:rPr>
        <w:t>Atradius Dutch State Business (</w:t>
      </w:r>
      <w:r w:rsidR="00E30C5C">
        <w:rPr>
          <w:rFonts w:ascii="Times New Roman" w:hAnsi="Times New Roman" w:cs="Times New Roman"/>
          <w:u w:val="single"/>
          <w:lang w:val="en-US"/>
        </w:rPr>
        <w:t xml:space="preserve">Atradius </w:t>
      </w:r>
      <w:r w:rsidRPr="00A8465E">
        <w:rPr>
          <w:rFonts w:ascii="Times New Roman" w:hAnsi="Times New Roman" w:cs="Times New Roman"/>
          <w:u w:val="single"/>
          <w:lang w:val="en-US"/>
        </w:rPr>
        <w:t>DSB)</w:t>
      </w:r>
    </w:p>
    <w:p w:rsidR="00CD2D8B" w:rsidRDefault="00CD2D8B" w:rsidP="00BF72B3">
      <w:pPr>
        <w:pStyle w:val="NoSpacing"/>
        <w:jc w:val="both"/>
        <w:rPr>
          <w:rStyle w:val="notranslate"/>
          <w:rFonts w:ascii="Times New Roman" w:hAnsi="Times New Roman" w:cs="Times New Roman"/>
        </w:rPr>
      </w:pPr>
      <w:r w:rsidRPr="00A8465E">
        <w:rPr>
          <w:rStyle w:val="notranslate"/>
          <w:rFonts w:ascii="Times New Roman" w:hAnsi="Times New Roman" w:cs="Times New Roman"/>
        </w:rPr>
        <w:t xml:space="preserve">Atradius </w:t>
      </w:r>
      <w:r w:rsidR="005813F9">
        <w:rPr>
          <w:rStyle w:val="notranslate"/>
          <w:rFonts w:ascii="Times New Roman" w:hAnsi="Times New Roman" w:cs="Times New Roman"/>
        </w:rPr>
        <w:t xml:space="preserve">DSB </w:t>
      </w:r>
      <w:r w:rsidRPr="00A8465E">
        <w:rPr>
          <w:rStyle w:val="notranslate"/>
          <w:rFonts w:ascii="Times New Roman" w:hAnsi="Times New Roman" w:cs="Times New Roman"/>
        </w:rPr>
        <w:t>oferece as empresas holandesas seguro de crédito em nome e por conta do Estado</w:t>
      </w:r>
      <w:r w:rsidR="00ED378C">
        <w:rPr>
          <w:rStyle w:val="notranslate"/>
          <w:rFonts w:ascii="Times New Roman" w:hAnsi="Times New Roman" w:cs="Times New Roman"/>
        </w:rPr>
        <w:t>,</w:t>
      </w:r>
      <w:r w:rsidRPr="00A8465E">
        <w:rPr>
          <w:rStyle w:val="notranslate"/>
          <w:rFonts w:ascii="Times New Roman" w:hAnsi="Times New Roman" w:cs="Times New Roman"/>
        </w:rPr>
        <w:t xml:space="preserve"> envolvendo operações de exportação de bens de capital ou projetos internacionais de construção de uma ampla gama de produtos de seguro e de garantia ao fazer negócios no exterior.</w:t>
      </w:r>
      <w:r w:rsidRPr="00A8465E">
        <w:rPr>
          <w:rFonts w:ascii="Times New Roman" w:hAnsi="Times New Roman" w:cs="Times New Roman"/>
        </w:rPr>
        <w:t xml:space="preserve"> </w:t>
      </w:r>
      <w:r w:rsidRPr="00A8465E">
        <w:rPr>
          <w:rStyle w:val="notranslate"/>
          <w:rFonts w:ascii="Times New Roman" w:hAnsi="Times New Roman" w:cs="Times New Roman"/>
        </w:rPr>
        <w:t>Através de seus produtos de seguro e de garantia Atradius colabora com as empresas na conquista de operações de exportação</w:t>
      </w:r>
      <w:r w:rsidR="00ED378C">
        <w:rPr>
          <w:rStyle w:val="notranslate"/>
          <w:rFonts w:ascii="Times New Roman" w:hAnsi="Times New Roman" w:cs="Times New Roman"/>
        </w:rPr>
        <w:t>,</w:t>
      </w:r>
      <w:r w:rsidRPr="00A8465E">
        <w:rPr>
          <w:rStyle w:val="notranslate"/>
          <w:rFonts w:ascii="Times New Roman" w:hAnsi="Times New Roman" w:cs="Times New Roman"/>
        </w:rPr>
        <w:t xml:space="preserve"> e aumentar a sua capacidade de financiamento com banco</w:t>
      </w:r>
      <w:r>
        <w:rPr>
          <w:rStyle w:val="notranslate"/>
          <w:rFonts w:ascii="Times New Roman" w:hAnsi="Times New Roman" w:cs="Times New Roman"/>
        </w:rPr>
        <w:t>s.</w:t>
      </w:r>
    </w:p>
    <w:p w:rsidR="00CD2D8B" w:rsidRPr="00A8465E" w:rsidRDefault="00CD2D8B" w:rsidP="00BF72B3">
      <w:pPr>
        <w:pStyle w:val="NoSpacing"/>
        <w:jc w:val="both"/>
        <w:rPr>
          <w:rStyle w:val="Strong"/>
          <w:sz w:val="10"/>
          <w:szCs w:val="10"/>
          <w:shd w:val="clear" w:color="auto" w:fill="E6ECF9"/>
        </w:rPr>
      </w:pPr>
    </w:p>
    <w:p w:rsidR="00CD2D8B" w:rsidRPr="00AC3E40" w:rsidRDefault="00CD2D8B" w:rsidP="00ED378C">
      <w:pPr>
        <w:pStyle w:val="NoSpacing"/>
        <w:rPr>
          <w:rStyle w:val="notranslate"/>
          <w:rFonts w:ascii="Times New Roman" w:hAnsi="Times New Roman" w:cs="Times New Roman"/>
          <w:i/>
          <w:lang w:val="nl-NL"/>
        </w:rPr>
      </w:pPr>
      <w:r w:rsidRPr="00AC3E40">
        <w:rPr>
          <w:rStyle w:val="notranslate"/>
          <w:rFonts w:ascii="Times New Roman" w:hAnsi="Times New Roman" w:cs="Times New Roman"/>
          <w:lang w:val="nl-NL"/>
        </w:rPr>
        <w:t>David Ricardostraat 1, 1066 JS Amsterdam</w:t>
      </w:r>
      <w:r w:rsidRPr="00AC3E40">
        <w:rPr>
          <w:rFonts w:ascii="Times New Roman" w:hAnsi="Times New Roman" w:cs="Times New Roman"/>
          <w:lang w:val="nl-NL"/>
        </w:rPr>
        <w:t xml:space="preserve"> </w:t>
      </w:r>
      <w:r w:rsidRPr="00AC3E40">
        <w:rPr>
          <w:rFonts w:ascii="Times New Roman" w:hAnsi="Times New Roman" w:cs="Times New Roman"/>
          <w:lang w:val="nl-NL"/>
        </w:rPr>
        <w:br/>
      </w:r>
      <w:r w:rsidRPr="00AC3E40">
        <w:rPr>
          <w:rStyle w:val="notranslate"/>
          <w:rFonts w:ascii="Times New Roman" w:hAnsi="Times New Roman" w:cs="Times New Roman"/>
          <w:lang w:val="nl-NL"/>
        </w:rPr>
        <w:t>Postbus 8982, 1006 JD Amsterdam</w:t>
      </w:r>
      <w:r w:rsidRPr="00AC3E40">
        <w:rPr>
          <w:rFonts w:ascii="Times New Roman" w:hAnsi="Times New Roman" w:cs="Times New Roman"/>
          <w:lang w:val="nl-NL"/>
        </w:rPr>
        <w:t xml:space="preserve"> </w:t>
      </w:r>
      <w:r w:rsidRPr="00AC3E40">
        <w:rPr>
          <w:rFonts w:ascii="Times New Roman" w:hAnsi="Times New Roman" w:cs="Times New Roman"/>
          <w:lang w:val="nl-NL"/>
        </w:rPr>
        <w:br/>
      </w:r>
      <w:r w:rsidRPr="00AC3E40">
        <w:rPr>
          <w:rStyle w:val="notranslate"/>
          <w:rFonts w:ascii="Times New Roman" w:hAnsi="Times New Roman" w:cs="Times New Roman"/>
          <w:lang w:val="nl-NL"/>
        </w:rPr>
        <w:t>Tel .: +31 (0) 20 553 2693</w:t>
      </w:r>
      <w:r w:rsidRPr="00AC3E40">
        <w:rPr>
          <w:rFonts w:ascii="Times New Roman" w:hAnsi="Times New Roman" w:cs="Times New Roman"/>
          <w:lang w:val="nl-NL"/>
        </w:rPr>
        <w:t xml:space="preserve"> </w:t>
      </w:r>
      <w:r w:rsidRPr="00AC3E40">
        <w:rPr>
          <w:rFonts w:ascii="Times New Roman" w:hAnsi="Times New Roman" w:cs="Times New Roman"/>
          <w:lang w:val="nl-NL"/>
        </w:rPr>
        <w:br/>
      </w:r>
      <w:r w:rsidRPr="00AC3E40">
        <w:rPr>
          <w:rStyle w:val="notranslate"/>
          <w:rFonts w:ascii="Times New Roman" w:hAnsi="Times New Roman" w:cs="Times New Roman"/>
          <w:lang w:val="nl-NL"/>
        </w:rPr>
        <w:t>Fax: +31 (0) 20 553 2087</w:t>
      </w:r>
      <w:r w:rsidRPr="00AC3E40">
        <w:rPr>
          <w:rFonts w:ascii="Times New Roman" w:hAnsi="Times New Roman" w:cs="Times New Roman"/>
          <w:lang w:val="nl-NL"/>
        </w:rPr>
        <w:t xml:space="preserve"> </w:t>
      </w:r>
      <w:r w:rsidRPr="00AC3E40">
        <w:rPr>
          <w:rFonts w:ascii="Times New Roman" w:hAnsi="Times New Roman" w:cs="Times New Roman"/>
          <w:lang w:val="nl-NL"/>
        </w:rPr>
        <w:br/>
      </w:r>
      <w:r w:rsidRPr="00AC3E40">
        <w:rPr>
          <w:rStyle w:val="HTMLCite"/>
          <w:rFonts w:ascii="Times New Roman" w:hAnsi="Times New Roman" w:cs="Times New Roman"/>
          <w:lang w:val="nl-NL"/>
        </w:rPr>
        <w:t>htpp://www.</w:t>
      </w:r>
      <w:r w:rsidRPr="00AC3E40">
        <w:rPr>
          <w:rStyle w:val="HTMLCite"/>
          <w:rFonts w:ascii="Times New Roman" w:hAnsi="Times New Roman" w:cs="Times New Roman"/>
          <w:bCs/>
          <w:lang w:val="nl-NL"/>
        </w:rPr>
        <w:t>atradius</w:t>
      </w:r>
      <w:r w:rsidRPr="00AC3E40">
        <w:rPr>
          <w:rStyle w:val="HTMLCite"/>
          <w:rFonts w:ascii="Times New Roman" w:hAnsi="Times New Roman" w:cs="Times New Roman"/>
          <w:lang w:val="nl-NL"/>
        </w:rPr>
        <w:t>dutchstatebusiness.nl</w:t>
      </w:r>
    </w:p>
    <w:p w:rsidR="00CD2D8B" w:rsidRPr="00EC1DF2" w:rsidRDefault="00CD2D8B" w:rsidP="00ED378C">
      <w:pPr>
        <w:pStyle w:val="NoSpacing"/>
        <w:rPr>
          <w:rFonts w:ascii="Times New Roman" w:hAnsi="Times New Roman" w:cs="Times New Roman"/>
        </w:rPr>
      </w:pPr>
      <w:r w:rsidRPr="00A8465E">
        <w:rPr>
          <w:rStyle w:val="notranslate"/>
          <w:rFonts w:ascii="Times New Roman" w:hAnsi="Times New Roman" w:cs="Times New Roman"/>
        </w:rPr>
        <w:t xml:space="preserve">E-mail: </w:t>
      </w:r>
      <w:hyperlink r:id="rId15" w:history="1">
        <w:r w:rsidRPr="00A8465E">
          <w:rPr>
            <w:rStyle w:val="Hyperlink"/>
            <w:rFonts w:ascii="Times New Roman" w:hAnsi="Times New Roman" w:cs="Times New Roman"/>
          </w:rPr>
          <w:t>info.mtb@atradius.com</w:t>
        </w:r>
      </w:hyperlink>
      <w:r w:rsidRPr="00A8465E">
        <w:rPr>
          <w:rStyle w:val="notranslate"/>
          <w:rFonts w:ascii="Times New Roman" w:hAnsi="Times New Roman" w:cs="Times New Roman"/>
        </w:rPr>
        <w:t>.</w:t>
      </w:r>
      <w:r w:rsidRPr="00A8465E">
        <w:rPr>
          <w:rFonts w:ascii="Times New Roman" w:hAnsi="Times New Roman" w:cs="Times New Roman"/>
        </w:rPr>
        <w:t xml:space="preserve"> </w:t>
      </w:r>
    </w:p>
    <w:p w:rsidR="00CD2D8B" w:rsidRDefault="00CD2D8B" w:rsidP="00BF72B3">
      <w:pPr>
        <w:pStyle w:val="NoSpacing"/>
        <w:jc w:val="both"/>
        <w:rPr>
          <w:rFonts w:ascii="Times New Roman" w:hAnsi="Times New Roman" w:cs="Times New Roman"/>
        </w:rPr>
      </w:pPr>
    </w:p>
    <w:p w:rsidR="0097425D" w:rsidRPr="00B768B2" w:rsidRDefault="0097425D" w:rsidP="00BF72B3">
      <w:pPr>
        <w:pStyle w:val="NoSpacing"/>
        <w:jc w:val="both"/>
        <w:rPr>
          <w:rFonts w:ascii="Times New Roman" w:hAnsi="Times New Roman" w:cs="Times New Roman"/>
          <w:u w:val="single"/>
        </w:rPr>
      </w:pPr>
      <w:r w:rsidRPr="00B768B2">
        <w:rPr>
          <w:rFonts w:ascii="Times New Roman" w:hAnsi="Times New Roman" w:cs="Times New Roman"/>
          <w:u w:val="single"/>
        </w:rPr>
        <w:t>Complexo Industrial Portuário Eraldo Gueiros – Empresa Suape, P</w:t>
      </w:r>
      <w:r w:rsidR="00ED378C">
        <w:rPr>
          <w:rFonts w:ascii="Times New Roman" w:hAnsi="Times New Roman" w:cs="Times New Roman"/>
          <w:u w:val="single"/>
        </w:rPr>
        <w:t>ernambuco</w:t>
      </w:r>
      <w:r w:rsidRPr="00B768B2">
        <w:rPr>
          <w:rFonts w:ascii="Times New Roman" w:hAnsi="Times New Roman" w:cs="Times New Roman"/>
          <w:u w:val="single"/>
        </w:rPr>
        <w:t xml:space="preserve"> </w:t>
      </w:r>
    </w:p>
    <w:p w:rsidR="00B768B2" w:rsidRPr="0075517C" w:rsidRDefault="00B768B2" w:rsidP="00BF72B3">
      <w:pPr>
        <w:pStyle w:val="NoSpacing"/>
        <w:jc w:val="both"/>
        <w:rPr>
          <w:rStyle w:val="notranslate"/>
        </w:rPr>
      </w:pPr>
      <w:r w:rsidRPr="0075517C">
        <w:rPr>
          <w:rStyle w:val="notranslate"/>
        </w:rPr>
        <w:t xml:space="preserve">As Partes Interessadas entendem que a Empresa Suape, </w:t>
      </w:r>
      <w:r w:rsidR="00ED378C">
        <w:rPr>
          <w:rStyle w:val="notranslate"/>
        </w:rPr>
        <w:t xml:space="preserve">quem administra o CIPS, </w:t>
      </w:r>
      <w:r w:rsidRPr="0075517C">
        <w:rPr>
          <w:rStyle w:val="notranslate"/>
        </w:rPr>
        <w:t>sendo uma empresa Estatal de Pernambuco, com economia mista, está submetida às normas do Governo Brasileiro, signatário das Diretrizes para Responsabilidade Social Corporativa da OCDE – Organização para a Cooperação e Desenvolvimento Econômico. Portanto entende-se que a Empresa Suape é co</w:t>
      </w:r>
      <w:r w:rsidR="00D65A15">
        <w:rPr>
          <w:rStyle w:val="notranslate"/>
        </w:rPr>
        <w:t>r</w:t>
      </w:r>
      <w:r w:rsidRPr="0075517C">
        <w:rPr>
          <w:rStyle w:val="notranslate"/>
        </w:rPr>
        <w:t xml:space="preserve">responsável pelas violações referidas neste documento. </w:t>
      </w:r>
    </w:p>
    <w:p w:rsidR="0075517C" w:rsidRPr="00F5276C" w:rsidRDefault="0075517C" w:rsidP="00BF72B3">
      <w:pPr>
        <w:pStyle w:val="NoSpacing"/>
        <w:jc w:val="both"/>
        <w:rPr>
          <w:rStyle w:val="notranslate"/>
          <w:sz w:val="16"/>
          <w:szCs w:val="16"/>
          <w:lang w:val="nl-NL"/>
        </w:rPr>
      </w:pPr>
    </w:p>
    <w:p w:rsidR="0097425D" w:rsidRPr="0075517C" w:rsidRDefault="00A159A3" w:rsidP="00BF72B3">
      <w:pPr>
        <w:pStyle w:val="NoSpacing"/>
        <w:jc w:val="both"/>
        <w:rPr>
          <w:rStyle w:val="notranslate"/>
          <w:lang w:val="nl-NL"/>
        </w:rPr>
      </w:pPr>
      <w:r>
        <w:rPr>
          <w:rStyle w:val="notranslate"/>
          <w:lang w:val="nl-NL"/>
        </w:rPr>
        <w:t xml:space="preserve">Engenho Massangana, PE 09 – s/n </w:t>
      </w:r>
      <w:r w:rsidR="00F5276C">
        <w:rPr>
          <w:rStyle w:val="notranslate"/>
          <w:lang w:val="nl-NL"/>
        </w:rPr>
        <w:t>Rodovia PE, 60 -</w:t>
      </w:r>
    </w:p>
    <w:p w:rsidR="0097425D" w:rsidRPr="0075517C" w:rsidRDefault="0097425D" w:rsidP="00BF72B3">
      <w:pPr>
        <w:pStyle w:val="NoSpacing"/>
        <w:jc w:val="both"/>
        <w:rPr>
          <w:rStyle w:val="notranslate"/>
          <w:lang w:val="nl-NL"/>
        </w:rPr>
      </w:pPr>
      <w:r w:rsidRPr="0075517C">
        <w:rPr>
          <w:rStyle w:val="notranslate"/>
          <w:lang w:val="nl-NL"/>
        </w:rPr>
        <w:t>55.590-972</w:t>
      </w:r>
      <w:r w:rsidR="00F5276C">
        <w:rPr>
          <w:rStyle w:val="notranslate"/>
          <w:lang w:val="nl-NL"/>
        </w:rPr>
        <w:t>, Pernambuco</w:t>
      </w:r>
    </w:p>
    <w:p w:rsidR="0097425D" w:rsidRDefault="0097425D" w:rsidP="00BF72B3">
      <w:pPr>
        <w:pStyle w:val="NoSpacing"/>
        <w:jc w:val="both"/>
        <w:rPr>
          <w:rStyle w:val="notranslate"/>
          <w:lang w:val="nl-NL"/>
        </w:rPr>
      </w:pPr>
      <w:r w:rsidRPr="0075517C">
        <w:rPr>
          <w:rStyle w:val="notranslate"/>
          <w:lang w:val="nl-NL"/>
        </w:rPr>
        <w:t>PABX: +55 81 35275000</w:t>
      </w:r>
      <w:r w:rsidR="00F5276C">
        <w:rPr>
          <w:rStyle w:val="notranslate"/>
          <w:lang w:val="nl-NL"/>
        </w:rPr>
        <w:t xml:space="preserve"> / </w:t>
      </w:r>
      <w:r w:rsidR="00F5276C" w:rsidRPr="0075517C">
        <w:rPr>
          <w:rStyle w:val="notranslate"/>
          <w:lang w:val="nl-NL"/>
        </w:rPr>
        <w:t>Fax:+55 81 35275066</w:t>
      </w:r>
    </w:p>
    <w:p w:rsidR="00C43CB2" w:rsidRPr="00BF72B3" w:rsidRDefault="00AB7608" w:rsidP="00BF72B3">
      <w:pPr>
        <w:pStyle w:val="NoSpacing"/>
        <w:jc w:val="both"/>
        <w:rPr>
          <w:color w:val="0000FF" w:themeColor="hyperlink"/>
          <w:u w:val="single"/>
        </w:rPr>
      </w:pPr>
      <w:hyperlink r:id="rId16" w:history="1">
        <w:r w:rsidR="00F5276C" w:rsidRPr="00B72ACC">
          <w:rPr>
            <w:rStyle w:val="Hyperlink"/>
          </w:rPr>
          <w:t>www.suape.pe.gov.br</w:t>
        </w:r>
      </w:hyperlink>
    </w:p>
    <w:p w:rsidR="00CC0114" w:rsidRDefault="00CC0114" w:rsidP="00F7243F">
      <w:pPr>
        <w:pStyle w:val="Heading7"/>
        <w:rPr>
          <w:rFonts w:ascii="Times New Roman" w:eastAsia="Times New Roman" w:hAnsi="Times New Roman" w:cs="Times New Roman"/>
          <w:b/>
          <w:i w:val="0"/>
          <w:sz w:val="28"/>
          <w:szCs w:val="28"/>
        </w:rPr>
      </w:pPr>
      <w:r>
        <w:rPr>
          <w:rFonts w:ascii="Times New Roman" w:eastAsia="Times New Roman" w:hAnsi="Times New Roman" w:cs="Times New Roman"/>
          <w:b/>
          <w:i w:val="0"/>
          <w:sz w:val="28"/>
          <w:szCs w:val="28"/>
        </w:rPr>
        <w:t>Introdução</w:t>
      </w:r>
    </w:p>
    <w:p w:rsidR="00A27694" w:rsidRDefault="00A27694" w:rsidP="00A27694"/>
    <w:p w:rsidR="00D65A15" w:rsidRDefault="00D65A15" w:rsidP="005E1A1E">
      <w:pPr>
        <w:jc w:val="both"/>
      </w:pPr>
      <w:r>
        <w:t>FÓRUM SUAPE ESPAÇO SOCIOAMBIENTAL</w:t>
      </w:r>
      <w:r w:rsidR="00A27694">
        <w:t xml:space="preserve">, CONECTAS, </w:t>
      </w:r>
      <w:r w:rsidRPr="0089642E">
        <w:rPr>
          <w:color w:val="auto"/>
        </w:rPr>
        <w:t>COLÔNIA DE PESCADORES Z8 – GAIBU</w:t>
      </w:r>
      <w:r>
        <w:rPr>
          <w:color w:val="auto"/>
        </w:rPr>
        <w:t xml:space="preserve"> </w:t>
      </w:r>
      <w:r w:rsidR="0089642E">
        <w:rPr>
          <w:color w:val="auto"/>
        </w:rPr>
        <w:t xml:space="preserve">e </w:t>
      </w:r>
      <w:r>
        <w:t xml:space="preserve">BOTH ENDS </w:t>
      </w:r>
      <w:r w:rsidR="0089642E">
        <w:t>(</w:t>
      </w:r>
      <w:r>
        <w:t>“D</w:t>
      </w:r>
      <w:r w:rsidR="0089642E">
        <w:t>enunciantes</w:t>
      </w:r>
      <w:r>
        <w:t>”</w:t>
      </w:r>
      <w:r w:rsidR="0089642E">
        <w:t>)</w:t>
      </w:r>
      <w:r>
        <w:t>,</w:t>
      </w:r>
      <w:r w:rsidR="00A27694">
        <w:t xml:space="preserve"> nes</w:t>
      </w:r>
      <w:r>
        <w:t>t</w:t>
      </w:r>
      <w:r w:rsidR="00A27694">
        <w:t>a oportunidade</w:t>
      </w:r>
      <w:r w:rsidR="0041507B">
        <w:t xml:space="preserve">, </w:t>
      </w:r>
      <w:r w:rsidR="00A27694">
        <w:t xml:space="preserve"> </w:t>
      </w:r>
      <w:r>
        <w:t>apresentam a presente</w:t>
      </w:r>
      <w:r w:rsidR="00A27694">
        <w:t xml:space="preserve"> denúncia sobre</w:t>
      </w:r>
      <w:r w:rsidR="00F369F6">
        <w:t xml:space="preserve"> as ações</w:t>
      </w:r>
      <w:r w:rsidR="000A1581">
        <w:t xml:space="preserve"> e omissões </w:t>
      </w:r>
      <w:r w:rsidR="00F369F6">
        <w:t xml:space="preserve">da </w:t>
      </w:r>
      <w:r w:rsidR="005813F9">
        <w:t>e</w:t>
      </w:r>
      <w:r w:rsidR="00F369F6">
        <w:t xml:space="preserve">mpresa Van Oord </w:t>
      </w:r>
      <w:r w:rsidR="00A27694">
        <w:t xml:space="preserve">e </w:t>
      </w:r>
      <w:r w:rsidR="0041507B">
        <w:t>a</w:t>
      </w:r>
      <w:r w:rsidR="005813F9">
        <w:t xml:space="preserve"> </w:t>
      </w:r>
      <w:r w:rsidR="001A78C4">
        <w:t>A</w:t>
      </w:r>
      <w:r w:rsidR="005813F9">
        <w:t>g</w:t>
      </w:r>
      <w:r w:rsidR="00BB0459">
        <w:t>ê</w:t>
      </w:r>
      <w:r w:rsidR="005813F9">
        <w:t>ncia hol</w:t>
      </w:r>
      <w:r w:rsidR="00194FF1">
        <w:t>a</w:t>
      </w:r>
      <w:r w:rsidR="005813F9">
        <w:t xml:space="preserve">ndesa </w:t>
      </w:r>
      <w:r w:rsidR="00C300A9">
        <w:t xml:space="preserve">Atradius DSB </w:t>
      </w:r>
      <w:r w:rsidR="005813F9">
        <w:t>de cr</w:t>
      </w:r>
      <w:r w:rsidR="002F3B1B">
        <w:t>é</w:t>
      </w:r>
      <w:r w:rsidR="005813F9">
        <w:t>dito para a exportação</w:t>
      </w:r>
      <w:r w:rsidR="00C300A9">
        <w:t>,</w:t>
      </w:r>
      <w:r>
        <w:t xml:space="preserve"> </w:t>
      </w:r>
      <w:r w:rsidR="0041507B">
        <w:t>ao</w:t>
      </w:r>
      <w:r w:rsidR="00A27694">
        <w:t xml:space="preserve"> falhar</w:t>
      </w:r>
      <w:r w:rsidR="0041507B">
        <w:t>em</w:t>
      </w:r>
      <w:r w:rsidR="00A27694">
        <w:t xml:space="preserve"> no cumprimento das </w:t>
      </w:r>
      <w:r w:rsidR="00C300A9">
        <w:t>“</w:t>
      </w:r>
      <w:r w:rsidR="00A27694">
        <w:t xml:space="preserve">Diretrizes </w:t>
      </w:r>
      <w:r w:rsidR="005813F9">
        <w:t xml:space="preserve">da OCDE </w:t>
      </w:r>
      <w:r w:rsidR="00A27694">
        <w:t xml:space="preserve">para </w:t>
      </w:r>
      <w:r w:rsidR="005813F9">
        <w:t>Empresas Multinacionais</w:t>
      </w:r>
      <w:r w:rsidR="00C300A9">
        <w:t>”</w:t>
      </w:r>
      <w:r w:rsidR="00035AA6">
        <w:t xml:space="preserve"> em relação ao</w:t>
      </w:r>
      <w:r w:rsidR="00C300A9">
        <w:t>s dois projetos referidos</w:t>
      </w:r>
      <w:r>
        <w:t xml:space="preserve"> na qualificação prévia</w:t>
      </w:r>
      <w:r w:rsidR="00C300A9">
        <w:t xml:space="preserve">: </w:t>
      </w:r>
      <w:r>
        <w:t>1) P</w:t>
      </w:r>
      <w:r w:rsidR="00C300A9">
        <w:t>rojeto para a abertura e aprofundamento do canal externo do Porto de Suape</w:t>
      </w:r>
      <w:r w:rsidR="000C43AE">
        <w:t>,</w:t>
      </w:r>
      <w:r w:rsidR="00C300A9">
        <w:t xml:space="preserve"> e </w:t>
      </w:r>
      <w:r>
        <w:t>o 2) P</w:t>
      </w:r>
      <w:r w:rsidR="00C300A9">
        <w:t>rojeto para a</w:t>
      </w:r>
      <w:r w:rsidR="00035AA6">
        <w:t xml:space="preserve"> </w:t>
      </w:r>
      <w:r w:rsidR="00C300A9">
        <w:t xml:space="preserve">construção e a abertura de canal de acesso e bacia de evolução do Estaleiro Promar S. A. Os projetos envolveram </w:t>
      </w:r>
      <w:r w:rsidR="00035AA6">
        <w:t>obras de dragagem</w:t>
      </w:r>
      <w:r w:rsidR="0041507B">
        <w:t xml:space="preserve">, </w:t>
      </w:r>
      <w:r w:rsidR="0089642E">
        <w:t xml:space="preserve">derrocagem, </w:t>
      </w:r>
      <w:r w:rsidR="0041507B">
        <w:t>descarte</w:t>
      </w:r>
      <w:r w:rsidR="0089642E">
        <w:t xml:space="preserve"> e aterramento</w:t>
      </w:r>
      <w:r w:rsidR="00C300A9">
        <w:t xml:space="preserve">, efetuados no </w:t>
      </w:r>
      <w:r w:rsidR="0041507B">
        <w:t xml:space="preserve">município de Cabo de Santo Agostinho, </w:t>
      </w:r>
      <w:r w:rsidR="00E540FE">
        <w:t>Pernambuco, Brasil</w:t>
      </w:r>
      <w:r w:rsidR="00035AA6">
        <w:t xml:space="preserve">. </w:t>
      </w:r>
    </w:p>
    <w:p w:rsidR="00D65A15" w:rsidRDefault="00D65A15" w:rsidP="005E1A1E">
      <w:pPr>
        <w:jc w:val="both"/>
      </w:pPr>
    </w:p>
    <w:p w:rsidR="004F13A1" w:rsidRDefault="00BB0459" w:rsidP="005E1A1E">
      <w:pPr>
        <w:jc w:val="both"/>
      </w:pPr>
      <w:r>
        <w:t xml:space="preserve">Neste contexto, entendemos que a Empresa Suape Complexo Industrial Portuário Eraldo Gueiros – CIPS é </w:t>
      </w:r>
      <w:r w:rsidR="0054426D">
        <w:t>corresponsável</w:t>
      </w:r>
      <w:r w:rsidR="00C300A9">
        <w:t xml:space="preserve"> </w:t>
      </w:r>
      <w:r w:rsidR="002D6186">
        <w:t xml:space="preserve">por ter sido a </w:t>
      </w:r>
      <w:r w:rsidR="00C300A9">
        <w:t xml:space="preserve">contratante </w:t>
      </w:r>
      <w:r>
        <w:t>dos serviços</w:t>
      </w:r>
      <w:r w:rsidR="00C300A9">
        <w:t xml:space="preserve"> prestados pela Van Oor</w:t>
      </w:r>
      <w:r w:rsidR="002D6186">
        <w:t>d.</w:t>
      </w:r>
      <w:r w:rsidR="0054426D">
        <w:t xml:space="preserve"> </w:t>
      </w:r>
      <w:r w:rsidR="002D6186">
        <w:t>P</w:t>
      </w:r>
      <w:r>
        <w:t xml:space="preserve">ortanto, </w:t>
      </w:r>
      <w:r w:rsidR="000A1581">
        <w:t>entendemos que a responsabilidade da CIPS deriva da sua falha em realizar diligência prévia (</w:t>
      </w:r>
      <w:r w:rsidR="000A1581">
        <w:rPr>
          <w:i/>
        </w:rPr>
        <w:t>due diligence</w:t>
      </w:r>
      <w:r w:rsidR="000A1581">
        <w:t>) para assegurar a implementação responsável dos empreendimentos e prevenir violações de direitos humanos, em respeito</w:t>
      </w:r>
      <w:r w:rsidR="00D65A15">
        <w:t xml:space="preserve"> à</w:t>
      </w:r>
      <w:r>
        <w:t xml:space="preserve"> legislação e </w:t>
      </w:r>
      <w:r w:rsidR="00D65A15">
        <w:t xml:space="preserve">aos </w:t>
      </w:r>
      <w:r>
        <w:t>instrumentos normativos brasileiros</w:t>
      </w:r>
      <w:r w:rsidR="000C43AE">
        <w:t>,</w:t>
      </w:r>
      <w:r>
        <w:t xml:space="preserve"> e em conformidade com as Diretrizes da OCDE</w:t>
      </w:r>
      <w:r w:rsidR="00C300A9">
        <w:t xml:space="preserve"> e outros acordos internacionais dos quais o país é signatário.</w:t>
      </w:r>
      <w:r>
        <w:t xml:space="preserve">  </w:t>
      </w:r>
    </w:p>
    <w:p w:rsidR="0054426D" w:rsidRDefault="0054426D" w:rsidP="002D6186">
      <w:pPr>
        <w:rPr>
          <w:u w:val="single"/>
        </w:rPr>
      </w:pPr>
    </w:p>
    <w:p w:rsidR="002D6186" w:rsidRPr="00967D07" w:rsidRDefault="00934F84" w:rsidP="002D6186">
      <w:pPr>
        <w:rPr>
          <w:u w:val="single"/>
        </w:rPr>
      </w:pPr>
      <w:r w:rsidRPr="00967D07">
        <w:rPr>
          <w:u w:val="single"/>
        </w:rPr>
        <w:t xml:space="preserve">Projetos </w:t>
      </w:r>
      <w:r w:rsidR="002D6186" w:rsidRPr="00967D07">
        <w:rPr>
          <w:u w:val="single"/>
        </w:rPr>
        <w:t>contratados em questão:</w:t>
      </w:r>
    </w:p>
    <w:p w:rsidR="005813F9" w:rsidRPr="00F1410D" w:rsidRDefault="001A78C4" w:rsidP="005E1A1E">
      <w:pPr>
        <w:jc w:val="both"/>
      </w:pPr>
      <w:r>
        <w:t>A Van Oord está ativa no Porto de Suape desde 1995. Em 23 de Novembro de 2011 a Van Oord obteve um Crédito através da Agência oficial de Exportação do Governo Holandês, a Atradius – DSB para obras de dragagem</w:t>
      </w:r>
      <w:r w:rsidR="00D65A15">
        <w:t xml:space="preserve"> destinadas a</w:t>
      </w:r>
      <w:r w:rsidR="0068181E">
        <w:t xml:space="preserve"> formar um canal de acesso e uma bacia para o então recém construído Estaleiro Promar SA, localizado sobre e no entorno da Ilha de Tatuoca, estuário de Suape. Para essas intervenções</w:t>
      </w:r>
      <w:r w:rsidR="00D65A15">
        <w:t>,</w:t>
      </w:r>
      <w:r w:rsidR="0068181E">
        <w:t xml:space="preserve"> a</w:t>
      </w:r>
      <w:r w:rsidR="00880C47">
        <w:t xml:space="preserve"> Van Oord foi contratada pela Autoridade Portuária do CIPS</w:t>
      </w:r>
      <w:r w:rsidR="00146E41">
        <w:t>. O valor máximo assegurado</w:t>
      </w:r>
      <w:r w:rsidR="002D6186">
        <w:t xml:space="preserve"> pela Atradius DSB</w:t>
      </w:r>
      <w:r w:rsidR="00146E41">
        <w:t xml:space="preserve"> para esse projeto foi de</w:t>
      </w:r>
      <w:r w:rsidR="00D65A15">
        <w:t xml:space="preserve"> EUR</w:t>
      </w:r>
      <w:r w:rsidR="00146E41">
        <w:t xml:space="preserve"> 41.525.100,00. </w:t>
      </w:r>
      <w:r w:rsidR="00880C47">
        <w:t xml:space="preserve"> </w:t>
      </w:r>
      <w:r w:rsidR="00B63D17">
        <w:t>Em 19 de Janeiro de 2012</w:t>
      </w:r>
      <w:r w:rsidR="00D65A15">
        <w:t>,</w:t>
      </w:r>
      <w:r w:rsidR="00B63D17">
        <w:t xml:space="preserve"> </w:t>
      </w:r>
      <w:r w:rsidR="00E44A95">
        <w:t>a Van Oord assina um novo</w:t>
      </w:r>
      <w:r w:rsidR="00B63D17">
        <w:t xml:space="preserve"> contrato de dragagem</w:t>
      </w:r>
      <w:r w:rsidR="00E44A95">
        <w:t xml:space="preserve"> à serviço do CIPS e igualmente assegurado pela </w:t>
      </w:r>
      <w:r w:rsidR="00B63D17">
        <w:t>Agência de Exportação de créditos Atradius DSB</w:t>
      </w:r>
      <w:r w:rsidR="00E44A95">
        <w:t>,</w:t>
      </w:r>
      <w:r w:rsidR="00B63D17">
        <w:t xml:space="preserve"> </w:t>
      </w:r>
      <w:r w:rsidR="00E44A95">
        <w:t xml:space="preserve">no </w:t>
      </w:r>
      <w:r w:rsidR="00B63D17">
        <w:t>valor máximo de</w:t>
      </w:r>
      <w:r w:rsidR="00D65A15">
        <w:t xml:space="preserve"> EUR</w:t>
      </w:r>
      <w:r w:rsidR="00B63D17">
        <w:t xml:space="preserve"> </w:t>
      </w:r>
      <w:r w:rsidR="003310C3" w:rsidRPr="003310C3">
        <w:t>68</w:t>
      </w:r>
      <w:r w:rsidR="0054426D">
        <w:t>.769.</w:t>
      </w:r>
      <w:r w:rsidR="003310C3" w:rsidRPr="003310C3">
        <w:t xml:space="preserve">653,00. </w:t>
      </w:r>
      <w:r w:rsidR="00B63D17" w:rsidRPr="00B63D17">
        <w:t>Esse segundo contrato se refere ao aprofundamento do canal de acesso até uma profundidade de ao menos 21 me</w:t>
      </w:r>
      <w:r w:rsidR="00B63D17">
        <w:t xml:space="preserve">tros. </w:t>
      </w:r>
      <w:r w:rsidR="00B63D17" w:rsidRPr="00B63D17">
        <w:t xml:space="preserve">  O primeiro </w:t>
      </w:r>
      <w:r w:rsidR="00E44A95">
        <w:t>contrato</w:t>
      </w:r>
      <w:r w:rsidR="00E44A95" w:rsidRPr="00B63D17">
        <w:t xml:space="preserve"> </w:t>
      </w:r>
      <w:r w:rsidR="00B63D17" w:rsidRPr="00B63D17">
        <w:t xml:space="preserve">foi classificado pela </w:t>
      </w:r>
      <w:r w:rsidR="0054426D">
        <w:t xml:space="preserve">Atradius DSB como Categoria A </w:t>
      </w:r>
      <w:r w:rsidR="005E6928">
        <w:t>(</w:t>
      </w:r>
      <w:r w:rsidR="0054426D">
        <w:t>“</w:t>
      </w:r>
      <w:r w:rsidR="00B63D17" w:rsidRPr="00B63D17">
        <w:t xml:space="preserve">projeto de grandes impactos irreversíveis, potencialmente atingindo </w:t>
      </w:r>
      <w:r w:rsidR="00B63D17">
        <w:t>áreas além das intervenções”</w:t>
      </w:r>
      <w:r w:rsidR="005E6928">
        <w:t>)</w:t>
      </w:r>
      <w:r w:rsidR="00B63D17">
        <w:t>. O segundo contrato foi classificado</w:t>
      </w:r>
      <w:r w:rsidR="0054426D">
        <w:t xml:space="preserve"> como Categoria B, também com “</w:t>
      </w:r>
      <w:r w:rsidR="00B63D17">
        <w:t>altos impactos”</w:t>
      </w:r>
      <w:r w:rsidR="00200128">
        <w:t>,</w:t>
      </w:r>
      <w:r w:rsidR="00B63D17">
        <w:t xml:space="preserve"> porém mais limitados </w:t>
      </w:r>
      <w:r w:rsidR="005E6928">
        <w:t>à</w:t>
      </w:r>
      <w:r w:rsidR="00B63D17">
        <w:t xml:space="preserve"> área de intervenção direta.</w:t>
      </w:r>
      <w:r w:rsidR="00943BB9">
        <w:t xml:space="preserve"> A classificação adotada pela Atradius DSB em relação aos impactos sociais e ambientais dos projetos assegurados está descrita nas políticas e documentos da instituição</w:t>
      </w:r>
      <w:r w:rsidR="00943BB9">
        <w:rPr>
          <w:rStyle w:val="FootnoteReference"/>
        </w:rPr>
        <w:footnoteReference w:id="1"/>
      </w:r>
      <w:r w:rsidR="00943BB9">
        <w:t xml:space="preserve"> . </w:t>
      </w:r>
      <w:r w:rsidR="00B63D17">
        <w:t xml:space="preserve"> </w:t>
      </w:r>
    </w:p>
    <w:p w:rsidR="0054426D" w:rsidRDefault="0054426D" w:rsidP="005E1A1E">
      <w:pPr>
        <w:jc w:val="both"/>
        <w:rPr>
          <w:u w:val="single"/>
        </w:rPr>
      </w:pPr>
    </w:p>
    <w:p w:rsidR="00B70C38" w:rsidRDefault="00B70C38">
      <w:pPr>
        <w:rPr>
          <w:b/>
        </w:rPr>
      </w:pPr>
      <w:r>
        <w:rPr>
          <w:b/>
        </w:rPr>
        <w:br w:type="page"/>
      </w:r>
    </w:p>
    <w:p w:rsidR="00934F84" w:rsidRPr="00F5276C" w:rsidRDefault="00F5276C" w:rsidP="005E1A1E">
      <w:pPr>
        <w:jc w:val="both"/>
        <w:rPr>
          <w:b/>
        </w:rPr>
      </w:pPr>
      <w:r>
        <w:rPr>
          <w:b/>
        </w:rPr>
        <w:t>Contexto da Denúncia</w:t>
      </w:r>
    </w:p>
    <w:p w:rsidR="00DD6724" w:rsidRDefault="00DD6724" w:rsidP="005E1A1E">
      <w:pPr>
        <w:jc w:val="both"/>
      </w:pPr>
    </w:p>
    <w:p w:rsidR="00F24F75" w:rsidRDefault="0041507B" w:rsidP="005E1A1E">
      <w:pPr>
        <w:jc w:val="both"/>
      </w:pPr>
      <w:r>
        <w:t xml:space="preserve">A empresa </w:t>
      </w:r>
      <w:r w:rsidR="00E540FE">
        <w:t>Van Oord falh</w:t>
      </w:r>
      <w:r w:rsidR="005813F9">
        <w:t>ou</w:t>
      </w:r>
      <w:r w:rsidR="00E540FE">
        <w:t xml:space="preserve"> nos processos de </w:t>
      </w:r>
      <w:r w:rsidR="00723313">
        <w:t xml:space="preserve">“due diligence” doravante entendido como “diligência prévia”, </w:t>
      </w:r>
      <w:r w:rsidR="00E540FE">
        <w:t>para as referidas obras</w:t>
      </w:r>
      <w:r w:rsidR="00B823D5">
        <w:t>,</w:t>
      </w:r>
      <w:r w:rsidR="00E540FE">
        <w:t xml:space="preserve"> </w:t>
      </w:r>
      <w:r w:rsidR="00D24D42">
        <w:t>ao</w:t>
      </w:r>
      <w:r w:rsidR="00E540FE">
        <w:t xml:space="preserve"> </w:t>
      </w:r>
      <w:r>
        <w:t>não conduzir</w:t>
      </w:r>
      <w:r w:rsidR="00D24D42">
        <w:t xml:space="preserve"> consultas responsáveis com todas as </w:t>
      </w:r>
      <w:r>
        <w:t xml:space="preserve">famílias afetadas, </w:t>
      </w:r>
      <w:r w:rsidR="005A5DC7">
        <w:t xml:space="preserve">ao </w:t>
      </w:r>
      <w:r>
        <w:t>não divulgar</w:t>
      </w:r>
      <w:r w:rsidR="00D24D42">
        <w:t xml:space="preserve"> informações precisas sobre </w:t>
      </w:r>
      <w:r w:rsidR="00F24F75">
        <w:t xml:space="preserve">a severidade com que </w:t>
      </w:r>
      <w:r w:rsidR="00D24D42">
        <w:t>as obras iriam afetar tanto a população quanto o meio amb</w:t>
      </w:r>
      <w:r w:rsidR="005A5DC7">
        <w:t xml:space="preserve">iente. </w:t>
      </w:r>
      <w:r w:rsidR="00F24F75">
        <w:t xml:space="preserve"> </w:t>
      </w:r>
      <w:r w:rsidR="005A5DC7">
        <w:t>Falh</w:t>
      </w:r>
      <w:r w:rsidR="004D6C01">
        <w:t>ou</w:t>
      </w:r>
      <w:r w:rsidR="00F24F75">
        <w:t xml:space="preserve"> na transparência</w:t>
      </w:r>
      <w:r w:rsidR="00D24D42">
        <w:t xml:space="preserve"> da informação; </w:t>
      </w:r>
      <w:r w:rsidR="00723313">
        <w:t xml:space="preserve">falhou em </w:t>
      </w:r>
      <w:r w:rsidR="00F24F75">
        <w:t>planejar e implementar</w:t>
      </w:r>
      <w:r w:rsidR="00723313">
        <w:t xml:space="preserve"> de maneira eficaz</w:t>
      </w:r>
      <w:r w:rsidR="00F24F75">
        <w:t xml:space="preserve"> ações de prevenção e mitigação à altura dos impactos que seriam causados</w:t>
      </w:r>
      <w:r w:rsidR="004D6C01">
        <w:t>.</w:t>
      </w:r>
      <w:r w:rsidR="00F24F75">
        <w:t xml:space="preserve"> </w:t>
      </w:r>
      <w:r w:rsidR="00B823D5">
        <w:t>Suas ações e omissões resultaram em</w:t>
      </w:r>
      <w:r w:rsidR="004D6C01">
        <w:t xml:space="preserve"> graves </w:t>
      </w:r>
      <w:r w:rsidR="00D367B2">
        <w:t xml:space="preserve">danos </w:t>
      </w:r>
      <w:r w:rsidR="00B823D5">
        <w:t xml:space="preserve">adversos </w:t>
      </w:r>
      <w:r w:rsidR="004D6C01">
        <w:t>a</w:t>
      </w:r>
      <w:r w:rsidR="00F24F75">
        <w:t>o meio ambiente</w:t>
      </w:r>
      <w:r>
        <w:t>, ecossistemas marinhos e costeiros</w:t>
      </w:r>
      <w:r w:rsidR="00D367B2">
        <w:rPr>
          <w:rStyle w:val="FootnoteReference"/>
        </w:rPr>
        <w:footnoteReference w:id="2"/>
      </w:r>
      <w:r>
        <w:t>, bem como</w:t>
      </w:r>
      <w:r w:rsidR="00F24F75">
        <w:t xml:space="preserve"> </w:t>
      </w:r>
      <w:r w:rsidR="00D367B2">
        <w:t xml:space="preserve">impactos </w:t>
      </w:r>
      <w:r w:rsidR="000C43AE">
        <w:t>às</w:t>
      </w:r>
      <w:r w:rsidR="00D367B2">
        <w:t xml:space="preserve"> </w:t>
      </w:r>
      <w:r w:rsidR="00F24F75">
        <w:t>centenas de vidas humanas</w:t>
      </w:r>
      <w:r w:rsidR="004D6C01">
        <w:t xml:space="preserve"> e </w:t>
      </w:r>
      <w:r w:rsidR="00D367B2">
        <w:t>seus direitos</w:t>
      </w:r>
      <w:r w:rsidR="007B1430">
        <w:rPr>
          <w:rStyle w:val="FootnoteReference"/>
        </w:rPr>
        <w:footnoteReference w:id="3"/>
      </w:r>
      <w:r w:rsidR="00D24D42">
        <w:t xml:space="preserve">. </w:t>
      </w:r>
    </w:p>
    <w:p w:rsidR="005E6928" w:rsidRDefault="005E6928" w:rsidP="005E1A1E">
      <w:pPr>
        <w:jc w:val="both"/>
      </w:pPr>
    </w:p>
    <w:p w:rsidR="00E47819" w:rsidRDefault="00E47819" w:rsidP="005E1A1E">
      <w:pPr>
        <w:jc w:val="both"/>
      </w:pPr>
      <w:r>
        <w:t>A Empresa Van Oord</w:t>
      </w:r>
      <w:r w:rsidR="0041507B">
        <w:t xml:space="preserve"> </w:t>
      </w:r>
      <w:r w:rsidR="004D6C01">
        <w:t xml:space="preserve">violou </w:t>
      </w:r>
      <w:r w:rsidR="0041507B">
        <w:t xml:space="preserve">as Diretrizes </w:t>
      </w:r>
      <w:r w:rsidR="00851B79">
        <w:t xml:space="preserve">em </w:t>
      </w:r>
      <w:r w:rsidR="000C43AE">
        <w:t>ambos os</w:t>
      </w:r>
      <w:r w:rsidR="00851B79">
        <w:t xml:space="preserve"> projetos referidos, pois:</w:t>
      </w:r>
      <w:r>
        <w:t xml:space="preserve"> </w:t>
      </w:r>
    </w:p>
    <w:p w:rsidR="00E47819" w:rsidRDefault="00E47819" w:rsidP="005E1A1E">
      <w:pPr>
        <w:jc w:val="both"/>
      </w:pPr>
    </w:p>
    <w:p w:rsidR="00E47819" w:rsidRDefault="00E47819" w:rsidP="005E1A1E">
      <w:pPr>
        <w:jc w:val="both"/>
      </w:pPr>
      <w:r>
        <w:t>1 –</w:t>
      </w:r>
      <w:r w:rsidR="00723313">
        <w:t xml:space="preserve"> </w:t>
      </w:r>
      <w:r w:rsidR="00A72D33">
        <w:t xml:space="preserve">deixou de </w:t>
      </w:r>
      <w:r w:rsidR="00723313">
        <w:t>revelar informações relevantes em</w:t>
      </w:r>
      <w:r w:rsidR="0054426D">
        <w:t xml:space="preserve"> </w:t>
      </w:r>
      <w:r>
        <w:t xml:space="preserve">relação </w:t>
      </w:r>
      <w:r w:rsidR="00723313">
        <w:t>aos impactos sociais, econômicos e ambientais de suas operações, em particular para a sociedade civil e comunidades tradicionais residentes na região.</w:t>
      </w:r>
      <w:r w:rsidR="00A72D33">
        <w:t xml:space="preserve"> Não advertiu as comunidades tradicionais sobre os riscos dos projetos em suas fases de implementação (durante as dragagens</w:t>
      </w:r>
      <w:r w:rsidR="009C04F8">
        <w:t>,</w:t>
      </w:r>
      <w:r w:rsidR="00A72D33">
        <w:t xml:space="preserve"> escavações</w:t>
      </w:r>
      <w:r w:rsidR="009C04F8">
        <w:t xml:space="preserve">, descarte de materiais/resíduos; </w:t>
      </w:r>
      <w:r w:rsidR="00A72D33">
        <w:t>derrocagens</w:t>
      </w:r>
      <w:r w:rsidR="009C04F8">
        <w:t xml:space="preserve"> e aterramentos</w:t>
      </w:r>
      <w:r w:rsidR="00A72D33">
        <w:t>), expondo pescadores a situações que colocaram suas vidas em risco</w:t>
      </w:r>
      <w:r w:rsidR="007B1430">
        <w:t xml:space="preserve"> ao utilizar maquinários pesados junto</w:t>
      </w:r>
      <w:r w:rsidR="005C3394">
        <w:t xml:space="preserve"> à suas casas; utilizar as dragas em períodos de pesca, sem isolamento adequado e distanciamento das embarcações de pesca artesanal, realizar explosões de fundo marinho sem aviso prévio.  </w:t>
      </w:r>
      <w:r w:rsidR="007B1430">
        <w:t xml:space="preserve"> </w:t>
      </w:r>
      <w:r w:rsidR="005C3394">
        <w:t>N</w:t>
      </w:r>
      <w:r w:rsidR="00A72D33">
        <w:t xml:space="preserve">ão </w:t>
      </w:r>
      <w:r w:rsidR="005C3394">
        <w:t xml:space="preserve">advertir </w:t>
      </w:r>
      <w:r w:rsidR="00A72D33">
        <w:t xml:space="preserve">sobre as </w:t>
      </w:r>
      <w:r w:rsidR="005E6928">
        <w:t>consequentes</w:t>
      </w:r>
      <w:r w:rsidR="00A72D33">
        <w:t xml:space="preserve"> contaminações do solo, água e da supressão da vegetação, </w:t>
      </w:r>
      <w:r w:rsidR="005C3394">
        <w:t>não fornecendo</w:t>
      </w:r>
      <w:r w:rsidR="00A72D33">
        <w:t xml:space="preserve"> as condições necessárias para que a população local se prevenisse e demandasse medidas adequadas para a manutenção da segurança alimentar, saúde e bem estar. Entendemos que as </w:t>
      </w:r>
      <w:r>
        <w:t>demandas de informação por parte das comunidades locais, pescadores e pescadoras, moradores da região, instituições não governamentais e sociedade em geral</w:t>
      </w:r>
      <w:r w:rsidR="00A72D33">
        <w:t xml:space="preserve"> não foram atendidas de forma eficaz</w:t>
      </w:r>
      <w:r>
        <w:t xml:space="preserve">. </w:t>
      </w:r>
    </w:p>
    <w:p w:rsidR="00934F84" w:rsidRDefault="00E47819" w:rsidP="005E1A1E">
      <w:pPr>
        <w:jc w:val="both"/>
      </w:pPr>
      <w:r>
        <w:t xml:space="preserve">2 – no respeito aos direitos humanos, não tendo evitado violações e não lidando com os aspectos adversos com os quais </w:t>
      </w:r>
      <w:r w:rsidR="009C04F8">
        <w:t>a empresa V</w:t>
      </w:r>
      <w:r w:rsidR="00A72D33">
        <w:t xml:space="preserve">an Oord está </w:t>
      </w:r>
      <w:r>
        <w:t>envolvida</w:t>
      </w:r>
      <w:r w:rsidR="00A72D33">
        <w:t>.</w:t>
      </w:r>
      <w:r w:rsidR="001F29DA">
        <w:t xml:space="preserve"> </w:t>
      </w:r>
      <w:r w:rsidR="000C6C6A">
        <w:t xml:space="preserve">A Van Oord falhou em assegurar </w:t>
      </w:r>
      <w:r w:rsidR="00934F84">
        <w:t>o desenvolvimento de forma adequada e participativa de medidas mitigatórias e compensatórias; não avaliou ou revisou a pertinência das propostas e instrumentos a serem aplicados e não acompanhou a evolução das medidas existentes junto às comunidades.</w:t>
      </w:r>
    </w:p>
    <w:p w:rsidR="00D01331" w:rsidRDefault="00934F84" w:rsidP="005E1A1E">
      <w:pPr>
        <w:jc w:val="both"/>
      </w:pPr>
      <w:r>
        <w:t xml:space="preserve"> </w:t>
      </w:r>
      <w:r w:rsidR="00D01331">
        <w:t>3</w:t>
      </w:r>
      <w:r w:rsidR="00E47819">
        <w:t xml:space="preserve"> </w:t>
      </w:r>
      <w:r w:rsidR="00D01331">
        <w:t>–</w:t>
      </w:r>
      <w:r w:rsidR="00E47819">
        <w:t xml:space="preserve"> </w:t>
      </w:r>
      <w:r w:rsidR="00D01331">
        <w:t>as atividades de dragagem</w:t>
      </w:r>
      <w:r w:rsidR="007F7E10">
        <w:t>, derrocagem, descarte</w:t>
      </w:r>
      <w:r w:rsidR="00D01331">
        <w:t xml:space="preserve"> e aterramento</w:t>
      </w:r>
      <w:r w:rsidR="001F29DA">
        <w:t>,</w:t>
      </w:r>
      <w:r w:rsidR="00D01331">
        <w:t xml:space="preserve"> realizadas pela Empresa Van Oord contribuíram para graves impactos adversos aos direitos humanos, havendo falha em evitar ou mitigar tais impactos.</w:t>
      </w:r>
    </w:p>
    <w:p w:rsidR="001F29DA" w:rsidRDefault="009B5BFE" w:rsidP="005E1A1E">
      <w:pPr>
        <w:jc w:val="both"/>
      </w:pPr>
      <w:r w:rsidRPr="000C6C6A">
        <w:t xml:space="preserve">4 – </w:t>
      </w:r>
      <w:r w:rsidR="000C6C6A" w:rsidRPr="000C6C6A">
        <w:t xml:space="preserve">A empresa Van Oord realizou doações de montantes significativos </w:t>
      </w:r>
      <w:r w:rsidR="00B823D5">
        <w:t>a</w:t>
      </w:r>
      <w:r w:rsidR="000C6C6A" w:rsidRPr="000C6C6A">
        <w:t xml:space="preserve"> partidos </w:t>
      </w:r>
      <w:r w:rsidR="00934F84" w:rsidRPr="000C6C6A">
        <w:t>políticos</w:t>
      </w:r>
      <w:r w:rsidR="000C6C6A" w:rsidRPr="000C6C6A">
        <w:t xml:space="preserve"> que têm influência substancial nos processos de toma</w:t>
      </w:r>
      <w:r w:rsidR="005C3394">
        <w:t>da</w:t>
      </w:r>
      <w:r w:rsidR="000C6C6A" w:rsidRPr="000C6C6A">
        <w:t xml:space="preserve"> de decisão relacionados aos empreendimentos </w:t>
      </w:r>
      <w:r w:rsidR="000C6C6A">
        <w:t>no CIPS</w:t>
      </w:r>
      <w:r w:rsidR="005C3394">
        <w:t xml:space="preserve"> (conforme demonstrado </w:t>
      </w:r>
      <w:r w:rsidR="00F90A89">
        <w:t>no item “Dados Relevantes”</w:t>
      </w:r>
      <w:r w:rsidR="005C3394">
        <w:t xml:space="preserve"> desse documento)</w:t>
      </w:r>
      <w:r w:rsidR="000C6C6A">
        <w:t xml:space="preserve">, suscitando questionamentos quanto a sua neutralidade e em </w:t>
      </w:r>
      <w:r w:rsidR="001F29DA">
        <w:t xml:space="preserve">combater mecanismos de suborno e corrupção. </w:t>
      </w:r>
    </w:p>
    <w:p w:rsidR="00D01331" w:rsidRDefault="001F29DA" w:rsidP="005E1A1E">
      <w:pPr>
        <w:jc w:val="both"/>
      </w:pPr>
      <w:r>
        <w:t>5</w:t>
      </w:r>
      <w:r w:rsidR="00D01331">
        <w:t xml:space="preserve">- as atividades não contribuíram para os objetivos mais amplos do desenvolvimento sustentável, não levando em conta </w:t>
      </w:r>
      <w:r w:rsidR="007D1BFC">
        <w:t xml:space="preserve">a necessidade de proteger o meio ambiente, a saúde pública e a segurança. </w:t>
      </w:r>
      <w:r w:rsidR="0041507B">
        <w:t xml:space="preserve">As avaliações e tomadas de decisões relacionadas aos impactos previsíveis ao meio ambiente decorrentes das ações de dragagem, </w:t>
      </w:r>
      <w:r w:rsidR="007F7E10">
        <w:t xml:space="preserve">derrocagem, </w:t>
      </w:r>
      <w:r w:rsidR="0041507B">
        <w:t>descarte e aterramento não foram desenvolvidas de maneira compreensiva e abarcante, não considerando todos os aspectos ambientais e características dos ecossistemas afetados (manguezais,</w:t>
      </w:r>
      <w:r w:rsidR="007C5ED4">
        <w:t xml:space="preserve"> </w:t>
      </w:r>
      <w:r w:rsidR="00963254">
        <w:t>Ma</w:t>
      </w:r>
      <w:r w:rsidR="0041507B">
        <w:t xml:space="preserve">ta </w:t>
      </w:r>
      <w:r w:rsidR="00963254">
        <w:t>A</w:t>
      </w:r>
      <w:r w:rsidR="0041507B">
        <w:t xml:space="preserve">tlântica, </w:t>
      </w:r>
      <w:r w:rsidR="007F7E10">
        <w:t xml:space="preserve">restinga, </w:t>
      </w:r>
      <w:r w:rsidR="0041507B">
        <w:t xml:space="preserve">recifais, ecossistemas marinhos e estuarinos). </w:t>
      </w:r>
    </w:p>
    <w:p w:rsidR="000874FC" w:rsidRDefault="000874FC" w:rsidP="005E1A1E">
      <w:pPr>
        <w:jc w:val="both"/>
      </w:pPr>
    </w:p>
    <w:p w:rsidR="00DD6724" w:rsidRDefault="00614C93" w:rsidP="005E1A1E">
      <w:pPr>
        <w:jc w:val="both"/>
      </w:pPr>
      <w:r w:rsidRPr="00614C93">
        <w:t xml:space="preserve">Além das falhas realizadas pela Van Oord, a Agência de Exportação de Créditos Atradius DSB </w:t>
      </w:r>
      <w:r w:rsidR="00104C2F" w:rsidRPr="00614C93">
        <w:t xml:space="preserve"> </w:t>
      </w:r>
      <w:r w:rsidRPr="00614C93">
        <w:t>faltou ao não utilizar sua influ</w:t>
      </w:r>
      <w:r w:rsidR="00C43CB2">
        <w:t>ê</w:t>
      </w:r>
      <w:r w:rsidRPr="00614C93">
        <w:t xml:space="preserve">ncia sobre a Van Oord para assegurar </w:t>
      </w:r>
      <w:r>
        <w:t>o cumprimento das Diretrizes da OECD nas atividades para as quais provia cobertura. Similarmente, a Atradius DSB fal</w:t>
      </w:r>
      <w:r w:rsidR="00C43CB2">
        <w:t>h</w:t>
      </w:r>
      <w:r>
        <w:t xml:space="preserve">ou em assegurar que os Princípios da ONU </w:t>
      </w:r>
      <w:r w:rsidR="001E145E">
        <w:t xml:space="preserve">sobre Empresas e Direitos Humanos e os Padrões de Desempenho da IFC fossem efetivamente aplicados em ambos </w:t>
      </w:r>
      <w:r w:rsidR="00DD6724">
        <w:t xml:space="preserve">os </w:t>
      </w:r>
      <w:r w:rsidR="001E145E">
        <w:t xml:space="preserve">projetos da Van Oord em Suape. </w:t>
      </w:r>
    </w:p>
    <w:p w:rsidR="00DD6724" w:rsidRDefault="00DD6724" w:rsidP="005E1A1E">
      <w:pPr>
        <w:jc w:val="both"/>
      </w:pPr>
    </w:p>
    <w:p w:rsidR="00614C93" w:rsidRDefault="00505D4D" w:rsidP="005E1A1E">
      <w:pPr>
        <w:jc w:val="both"/>
      </w:pPr>
      <w:r>
        <w:t xml:space="preserve">Contrariando suas </w:t>
      </w:r>
      <w:r w:rsidR="001E145E">
        <w:t>pr</w:t>
      </w:r>
      <w:r w:rsidR="001F5CA4">
        <w:t>óprias</w:t>
      </w:r>
      <w:r w:rsidR="001E145E">
        <w:t xml:space="preserve"> políticas de responsabilidade Social Coorporativa</w:t>
      </w:r>
      <w:r w:rsidR="00F50378">
        <w:rPr>
          <w:rStyle w:val="FootnoteReference"/>
        </w:rPr>
        <w:footnoteReference w:id="4"/>
      </w:r>
      <w:r w:rsidR="001E145E">
        <w:t xml:space="preserve"> a Atradius DSB falhou em assegurar um monitoramento efetivo dos impactos dos projetos. Tal comportament</w:t>
      </w:r>
      <w:r w:rsidR="00A32D45">
        <w:t>o</w:t>
      </w:r>
      <w:r w:rsidR="001E145E">
        <w:t xml:space="preserve"> acarretou, entre outros fatores, na falta de consulta com </w:t>
      </w:r>
      <w:r w:rsidR="001F5CA4">
        <w:t>pessoas e comunidades afetadas</w:t>
      </w:r>
      <w:r w:rsidR="001E145E">
        <w:t>, perda de modos de vida tradicionai</w:t>
      </w:r>
      <w:r w:rsidR="001F5CA4">
        <w:t>s, além da biodiversidade e ecossistemas</w:t>
      </w:r>
      <w:r w:rsidR="001E145E">
        <w:t xml:space="preserve"> que foram seriamente danificados. </w:t>
      </w:r>
      <w:r w:rsidR="001F5CA4">
        <w:t>Como</w:t>
      </w:r>
      <w:r w:rsidR="001E145E">
        <w:t xml:space="preserve"> agência implementadora que atua em nome do governo holandês, Atradius DSB </w:t>
      </w:r>
      <w:r w:rsidR="001F5CA4">
        <w:t>está comprometida com a implementação das Diretrizes da OCDE. Contrariando tais Diretrizes, falhou ao não encorajar a aplicação dessas Diretrizes pela Van Oord. Ao tentar responsabilizar puramente os organismos contratantes e autoridades brasileiras em consultar e garantir a participação das populações afe</w:t>
      </w:r>
      <w:r w:rsidR="00A32D45">
        <w:t>tadas, a Atradius DSB se furtou</w:t>
      </w:r>
      <w:r w:rsidR="001F5CA4">
        <w:t xml:space="preserve"> em cu</w:t>
      </w:r>
      <w:r w:rsidR="0044692E">
        <w:t>mprir com as Diretrizes da OCDE, transladando as responsabilidades ao cliente</w:t>
      </w:r>
      <w:r w:rsidR="00DD6724">
        <w:t xml:space="preserve"> </w:t>
      </w:r>
      <w:r w:rsidR="00726C8D">
        <w:t>(cf. comunicações e cartas trocadas entre Both ENDS, Atradius DSB e Van Oord)</w:t>
      </w:r>
      <w:r w:rsidR="0044692E">
        <w:t xml:space="preserve">. </w:t>
      </w:r>
    </w:p>
    <w:p w:rsidR="00C43CB2" w:rsidRDefault="00C43CB2" w:rsidP="005E1A1E">
      <w:pPr>
        <w:jc w:val="both"/>
      </w:pPr>
    </w:p>
    <w:p w:rsidR="00851B79" w:rsidRDefault="00851B79" w:rsidP="005E1A1E">
      <w:pPr>
        <w:jc w:val="both"/>
      </w:pPr>
      <w:r>
        <w:t>O CIPS como cliente e contratante dos serviços da Empresa Van Oord falhou ao não exigir padrões elevados de transparência e conduta condizentes com as normas brasileiras</w:t>
      </w:r>
      <w:r w:rsidR="00174E09">
        <w:rPr>
          <w:rStyle w:val="FootnoteReference"/>
        </w:rPr>
        <w:footnoteReference w:id="5"/>
      </w:r>
      <w:r>
        <w:t xml:space="preserve"> para a implementação das intervenções de ambos </w:t>
      </w:r>
      <w:r w:rsidR="00DD6724">
        <w:t xml:space="preserve">os </w:t>
      </w:r>
      <w:r>
        <w:t>projetos; no precário acompanhamento e monitoramento das dragagens, derrocagens e aterramentos; ao não exigir medidas claras e eficazes de mitigação e compensação</w:t>
      </w:r>
      <w:r w:rsidR="00A32D45">
        <w:t>,</w:t>
      </w:r>
      <w:r>
        <w:t xml:space="preserve"> e ao não assegurar que a empresa contratada, Van Oord, </w:t>
      </w:r>
      <w:r w:rsidR="008F6A9E">
        <w:t>implantasse mecanismos de consulta para ajustes e soluções participativ</w:t>
      </w:r>
      <w:r w:rsidR="00DD6724">
        <w:t>a</w:t>
      </w:r>
      <w:r w:rsidR="008F6A9E">
        <w:t>s, envolvendo de maneira informada, as comunidades potencialmente afetadas e sociedade em geral. O CIPS, como empresa Estatal de economia mista, est</w:t>
      </w:r>
      <w:r w:rsidR="00A32D45">
        <w:t>á subme</w:t>
      </w:r>
      <w:r w:rsidR="008F6A9E">
        <w:t>tid</w:t>
      </w:r>
      <w:r w:rsidR="00A32D45">
        <w:t>a</w:t>
      </w:r>
      <w:r w:rsidR="008F6A9E">
        <w:t xml:space="preserve"> à legislaç</w:t>
      </w:r>
      <w:r w:rsidR="00A32D45">
        <w:t>ão brasileira</w:t>
      </w:r>
      <w:r w:rsidR="008F6A9E">
        <w:t xml:space="preserve">, país signatário das Diretrizes da OCDE. </w:t>
      </w:r>
      <w:r>
        <w:t xml:space="preserve">   </w:t>
      </w:r>
    </w:p>
    <w:p w:rsidR="00CC0114" w:rsidRDefault="00CC0114" w:rsidP="005E1A1E">
      <w:pPr>
        <w:jc w:val="both"/>
        <w:rPr>
          <w:b/>
        </w:rPr>
      </w:pPr>
      <w:r w:rsidRPr="00CC0114">
        <w:rPr>
          <w:b/>
        </w:rPr>
        <w:t>O que está em jogo</w:t>
      </w:r>
    </w:p>
    <w:p w:rsidR="0068285C" w:rsidRPr="00CC0114" w:rsidRDefault="0068285C" w:rsidP="005E1A1E">
      <w:pPr>
        <w:jc w:val="both"/>
        <w:rPr>
          <w:b/>
        </w:rPr>
      </w:pPr>
    </w:p>
    <w:p w:rsidR="00271C7D" w:rsidRDefault="007817AC" w:rsidP="005E1A1E">
      <w:pPr>
        <w:jc w:val="both"/>
      </w:pPr>
      <w:r w:rsidRPr="00904D0C">
        <w:t xml:space="preserve">A região costeira do Estado de Pernambuco abriga uma rica diversidade de paisagens, com ecossistemas de recifes, manguezais, </w:t>
      </w:r>
      <w:r w:rsidR="00F369F6" w:rsidRPr="00904D0C">
        <w:t>estuári</w:t>
      </w:r>
      <w:r w:rsidR="00F369F6">
        <w:t>o</w:t>
      </w:r>
      <w:r w:rsidR="00F369F6" w:rsidRPr="00904D0C">
        <w:t>s</w:t>
      </w:r>
      <w:r w:rsidRPr="00904D0C">
        <w:t xml:space="preserve">, restingas e mata atlântica. </w:t>
      </w:r>
      <w:r w:rsidR="004F2689" w:rsidRPr="00904D0C">
        <w:t>A r</w:t>
      </w:r>
      <w:r w:rsidRPr="00904D0C">
        <w:t>egião</w:t>
      </w:r>
      <w:r w:rsidR="004F2689" w:rsidRPr="00904D0C">
        <w:t xml:space="preserve"> é</w:t>
      </w:r>
      <w:r w:rsidRPr="00904D0C">
        <w:t xml:space="preserve"> historicamente ocupada por comunidades tradicionais</w:t>
      </w:r>
      <w:r w:rsidR="004F2689" w:rsidRPr="00904D0C">
        <w:t>,</w:t>
      </w:r>
      <w:r w:rsidRPr="00904D0C">
        <w:t xml:space="preserve"> incluindo pescadores, mulheres coletoras de mariscos</w:t>
      </w:r>
      <w:r w:rsidR="004F2689" w:rsidRPr="00904D0C">
        <w:t xml:space="preserve"> e</w:t>
      </w:r>
      <w:r w:rsidRPr="00904D0C">
        <w:t xml:space="preserve"> pequenos agricultores</w:t>
      </w:r>
      <w:r w:rsidR="004F2689" w:rsidRPr="00904D0C">
        <w:t>. As</w:t>
      </w:r>
      <w:r w:rsidR="00271C7D" w:rsidRPr="00904D0C">
        <w:t xml:space="preserve"> belezas naturais das </w:t>
      </w:r>
      <w:r w:rsidR="004F2689" w:rsidRPr="00904D0C">
        <w:t xml:space="preserve">praias </w:t>
      </w:r>
      <w:r w:rsidR="00271C7D" w:rsidRPr="00904D0C">
        <w:t xml:space="preserve">e inúmeras possibilidades de lazer </w:t>
      </w:r>
      <w:r w:rsidR="004F2689" w:rsidRPr="00904D0C">
        <w:t>atraem turistas de todas as partes do mundo</w:t>
      </w:r>
      <w:r w:rsidR="00271C7D" w:rsidRPr="00904D0C">
        <w:t xml:space="preserve"> e movimentam uma importante parcela da economia do Estado. </w:t>
      </w:r>
    </w:p>
    <w:p w:rsidR="00DD6724" w:rsidRDefault="00DD6724" w:rsidP="005E1A1E">
      <w:pPr>
        <w:jc w:val="both"/>
      </w:pPr>
    </w:p>
    <w:p w:rsidR="00CB5B54" w:rsidRDefault="00967A8A" w:rsidP="002823D3">
      <w:pPr>
        <w:jc w:val="both"/>
      </w:pPr>
      <w:r w:rsidRPr="00904D0C">
        <w:t xml:space="preserve">Em </w:t>
      </w:r>
      <w:r w:rsidR="00F622E5">
        <w:t>meio</w:t>
      </w:r>
      <w:r w:rsidRPr="00904D0C">
        <w:t xml:space="preserve"> a esse ambiente único um megaempreendimento portuário e industrial foi implantado</w:t>
      </w:r>
      <w:r w:rsidR="00FF2E23">
        <w:t xml:space="preserve"> </w:t>
      </w:r>
      <w:r w:rsidR="00FF2E23" w:rsidRPr="00FF2E23">
        <w:rPr>
          <w:color w:val="auto"/>
        </w:rPr>
        <w:t>a ce</w:t>
      </w:r>
      <w:r w:rsidR="004D320B">
        <w:rPr>
          <w:color w:val="auto"/>
        </w:rPr>
        <w:t>rca de 40 km ao sul da cidade do</w:t>
      </w:r>
      <w:r w:rsidR="00FF2E23" w:rsidRPr="00FF2E23">
        <w:rPr>
          <w:color w:val="auto"/>
        </w:rPr>
        <w:t xml:space="preserve"> Recife</w:t>
      </w:r>
      <w:r w:rsidR="004D320B">
        <w:rPr>
          <w:color w:val="auto"/>
        </w:rPr>
        <w:t>, capital do Estado de Pernambuco</w:t>
      </w:r>
      <w:r w:rsidRPr="00904D0C">
        <w:t>. Trata-se do Complexo Industrial Portuário Eraldo Gueiros</w:t>
      </w:r>
      <w:r w:rsidR="00037F00">
        <w:t xml:space="preserve"> </w:t>
      </w:r>
      <w:r w:rsidR="00037F00" w:rsidRPr="00904D0C">
        <w:t>(CIPS)</w:t>
      </w:r>
      <w:r w:rsidRPr="00904D0C">
        <w:t xml:space="preserve">, </w:t>
      </w:r>
      <w:r w:rsidR="004D320B">
        <w:t xml:space="preserve">na praia de </w:t>
      </w:r>
      <w:r w:rsidRPr="00904D0C">
        <w:t>Suape. Referido pelas autoridades governamentais como a “locomotiva do Estado”</w:t>
      </w:r>
      <w:r w:rsidR="00037F00">
        <w:t>, o “Eldorado”, a “Jóia da Coroa”</w:t>
      </w:r>
      <w:r w:rsidR="00A32D45">
        <w:t xml:space="preserve"> o CIPS rei</w:t>
      </w:r>
      <w:r w:rsidRPr="00904D0C">
        <w:t xml:space="preserve">vindica uma </w:t>
      </w:r>
      <w:r w:rsidR="00037F00">
        <w:t>á</w:t>
      </w:r>
      <w:r w:rsidRPr="00904D0C">
        <w:t>rea vasta de 13.500 hectares, afetando aproximadamente 25.000 pessoas.</w:t>
      </w:r>
      <w:r w:rsidR="00CB5B54">
        <w:t xml:space="preserve"> A maioria das famílias afetadas vive em comunidades tradicionais, denominadas “engenhos”</w:t>
      </w:r>
      <w:r w:rsidR="00255127">
        <w:t>,</w:t>
      </w:r>
      <w:r w:rsidR="00CB5B54">
        <w:t xml:space="preserve"> em referência ao período em que seus avós e bisavós trabalhavam para as grandes plantações de cana-de-açúcar. Hoje, vivem d</w:t>
      </w:r>
      <w:r w:rsidR="00A32D45">
        <w:t>a</w:t>
      </w:r>
      <w:r w:rsidR="00CB5B54">
        <w:t xml:space="preserve"> agricultura de subsistência cultivadas em terrenos de aproximadamente 10 hectares cada, tendo preservado a mata nativa e fazendo uso dos frutos nativos para venda e alimentação. As famílias que habitam regiões mais próximas da costa são prioritariamente pescadores tradicionais. Todas es</w:t>
      </w:r>
      <w:r w:rsidR="00255127">
        <w:t>s</w:t>
      </w:r>
      <w:r w:rsidR="00CB5B54">
        <w:t>as famílias vivem em estreita relação e interdependência com o meio ambiente, tendo desenvolvido relações de economias locais particulares, de troca e colaboração.</w:t>
      </w:r>
      <w:r w:rsidR="008F6A9E">
        <w:t xml:space="preserve"> </w:t>
      </w:r>
      <w:r w:rsidR="002375E1">
        <w:t>Evidentemente</w:t>
      </w:r>
      <w:r w:rsidR="00A32D45">
        <w:t>, estas</w:t>
      </w:r>
      <w:r w:rsidR="002375E1">
        <w:t xml:space="preserve"> são comu</w:t>
      </w:r>
      <w:r w:rsidR="00A32D45">
        <w:t>ni</w:t>
      </w:r>
      <w:r w:rsidR="002375E1">
        <w:t xml:space="preserve">dades tradicionais. </w:t>
      </w:r>
      <w:r w:rsidR="004E05E7">
        <w:t xml:space="preserve">As obras de dragagem e aprofundamento do canal de acesso modificaram drasticamente esses ecossistemas, prejudicando o sustento das famílias, contaminando a água e solo, e consequentemente degradando o tecido social e os hábitos culturais e tradicionais dessas comunidades. </w:t>
      </w:r>
      <w:r w:rsidR="00A32D45">
        <w:t>A sobrevivência destas famílias está</w:t>
      </w:r>
      <w:r w:rsidR="004E05E7">
        <w:t xml:space="preserve"> em jogo. </w:t>
      </w:r>
      <w:r w:rsidR="00CB5B54">
        <w:t xml:space="preserve"> </w:t>
      </w:r>
      <w:r w:rsidR="009816CF">
        <w:t xml:space="preserve"> </w:t>
      </w:r>
    </w:p>
    <w:p w:rsidR="00C43CB2" w:rsidRDefault="00C43CB2" w:rsidP="002823D3">
      <w:pPr>
        <w:jc w:val="both"/>
      </w:pPr>
    </w:p>
    <w:p w:rsidR="00805D1D" w:rsidRDefault="00064780" w:rsidP="002823D3">
      <w:pPr>
        <w:jc w:val="both"/>
      </w:pPr>
      <w:r>
        <w:t>S</w:t>
      </w:r>
      <w:r w:rsidR="00967A8A" w:rsidRPr="00904D0C">
        <w:t>egundo</w:t>
      </w:r>
      <w:r w:rsidR="00CB5B54">
        <w:t xml:space="preserve"> o </w:t>
      </w:r>
      <w:r w:rsidR="00967A8A" w:rsidRPr="00904D0C">
        <w:t xml:space="preserve">site </w:t>
      </w:r>
      <w:r w:rsidR="00CB5B54">
        <w:t>oficial do CIPS</w:t>
      </w:r>
      <w:r w:rsidR="00967D07">
        <w:t xml:space="preserve"> (www.suape.pe.</w:t>
      </w:r>
      <w:r w:rsidR="006224DD">
        <w:t>gov), o Porto de Suape</w:t>
      </w:r>
      <w:r w:rsidR="00967A8A" w:rsidRPr="00904D0C">
        <w:t xml:space="preserve"> é considerado um dos principais polos de investimentos do país e tem localização estratégica em relação às principais rotas marítimas</w:t>
      </w:r>
      <w:r w:rsidR="004D320B">
        <w:t xml:space="preserve"> de navegação, estando conectado</w:t>
      </w:r>
      <w:r w:rsidR="00967A8A" w:rsidRPr="00904D0C">
        <w:t xml:space="preserve"> a mais de 160 portos em todos os continent</w:t>
      </w:r>
      <w:r w:rsidR="00F622E5">
        <w:t>e</w:t>
      </w:r>
      <w:r w:rsidR="00967A8A" w:rsidRPr="00904D0C">
        <w:t xml:space="preserve">s, com linhas diretas para Europa, América do Norte e África. </w:t>
      </w:r>
      <w:r w:rsidR="00480CE5" w:rsidRPr="00904D0C">
        <w:t>O site oficial ressalta a rápida expansão do CIPS: “</w:t>
      </w:r>
      <w:r w:rsidR="00037F00">
        <w:t>...</w:t>
      </w:r>
      <w:r w:rsidR="00480CE5" w:rsidRPr="00904D0C">
        <w:t>em 2011</w:t>
      </w:r>
      <w:r w:rsidR="00F622E5">
        <w:t xml:space="preserve"> </w:t>
      </w:r>
      <w:r w:rsidR="00480CE5" w:rsidRPr="00904D0C">
        <w:t>a movimentação de cargas ultrapassou os 11 milhões de toneladas e a de contêineres foi maior que 400 mil TEUs, o que representa um crescimento de 25% e 33%, respectivamente, em relação ao ano anterior”.</w:t>
      </w:r>
      <w:r w:rsidR="004F2AEB">
        <w:t xml:space="preserve"> Em 2014 a Unidade Portuária movimentou mais de 15 mi</w:t>
      </w:r>
      <w:r w:rsidR="006224DD">
        <w:t>lhões</w:t>
      </w:r>
      <w:r w:rsidR="004F2AEB">
        <w:t xml:space="preserve"> de toneladas de carga e faturou mais de R$ 100 mi</w:t>
      </w:r>
      <w:r w:rsidR="00967D07">
        <w:t>lhões</w:t>
      </w:r>
      <w:r w:rsidR="004F2AEB">
        <w:t>.</w:t>
      </w:r>
      <w:r w:rsidR="002D0103">
        <w:rPr>
          <w:rStyle w:val="FootnoteReference"/>
        </w:rPr>
        <w:footnoteReference w:id="6"/>
      </w:r>
      <w:r w:rsidR="004F2AEB">
        <w:t xml:space="preserve"> </w:t>
      </w:r>
    </w:p>
    <w:p w:rsidR="00C43CB2" w:rsidRPr="00904D0C" w:rsidRDefault="00C43CB2" w:rsidP="002823D3">
      <w:pPr>
        <w:jc w:val="both"/>
      </w:pPr>
    </w:p>
    <w:p w:rsidR="00805D1D" w:rsidRDefault="00480CE5" w:rsidP="004F2AEB">
      <w:pPr>
        <w:jc w:val="both"/>
      </w:pPr>
      <w:r w:rsidRPr="00904D0C">
        <w:t xml:space="preserve">O CIPS </w:t>
      </w:r>
      <w:r w:rsidR="004F2AEB">
        <w:t>conta com mais de 100 empresas instaladas</w:t>
      </w:r>
      <w:r w:rsidRPr="00904D0C">
        <w:t xml:space="preserve"> “entre ela</w:t>
      </w:r>
      <w:r w:rsidR="007652A2">
        <w:t>s</w:t>
      </w:r>
      <w:r w:rsidRPr="00904D0C">
        <w:t>, indústrias de produtos químicos, metal-mecânica, naval e logística, que vão fortalecer os polos de geração de energia, granéis líquidos e gases, alimentos e energia eólica, além de abrir espaços em outros segmentos como metal-mecânico, grãos e logística. Tudo isso somado supera os 40 bilhões de reais em investimentos</w:t>
      </w:r>
      <w:r w:rsidR="007D1B36">
        <w:t>”</w:t>
      </w:r>
      <w:r w:rsidR="00153763">
        <w:rPr>
          <w:rStyle w:val="FootnoteReference"/>
        </w:rPr>
        <w:footnoteReference w:id="7"/>
      </w:r>
      <w:r w:rsidRPr="00904D0C">
        <w:t xml:space="preserve">. </w:t>
      </w:r>
      <w:r w:rsidR="006224DD">
        <w:t>Entre o</w:t>
      </w:r>
      <w:r w:rsidRPr="00904D0C">
        <w:t xml:space="preserve">utros megaempreendimentos </w:t>
      </w:r>
      <w:r w:rsidR="006224DD">
        <w:t>está</w:t>
      </w:r>
      <w:r w:rsidR="004F2AEB">
        <w:t xml:space="preserve"> </w:t>
      </w:r>
      <w:r w:rsidR="004D320B" w:rsidRPr="00904D0C">
        <w:t>à</w:t>
      </w:r>
      <w:r w:rsidRPr="00904D0C">
        <w:t xml:space="preserve"> refinaria </w:t>
      </w:r>
      <w:r w:rsidR="00904D0C" w:rsidRPr="00904D0C">
        <w:t xml:space="preserve">de petróleo </w:t>
      </w:r>
      <w:r w:rsidR="006224DD">
        <w:t>RNEST-</w:t>
      </w:r>
      <w:r w:rsidR="004D320B">
        <w:t xml:space="preserve"> </w:t>
      </w:r>
      <w:r w:rsidR="00904D0C" w:rsidRPr="00904D0C">
        <w:t>R</w:t>
      </w:r>
      <w:r w:rsidR="004F2AEB">
        <w:t>efinaria do Nordeste Abreu e Lima</w:t>
      </w:r>
      <w:r w:rsidR="00904D0C" w:rsidRPr="00904D0C">
        <w:t xml:space="preserve">. </w:t>
      </w:r>
    </w:p>
    <w:p w:rsidR="00C43CB2" w:rsidRPr="004F2AEB" w:rsidRDefault="00C43CB2" w:rsidP="004F2AEB">
      <w:pPr>
        <w:jc w:val="both"/>
      </w:pPr>
    </w:p>
    <w:p w:rsidR="00200128" w:rsidRDefault="00904D0C" w:rsidP="005E1A1E">
      <w:pPr>
        <w:jc w:val="both"/>
      </w:pPr>
      <w:r>
        <w:t xml:space="preserve">Desde 1995, a companhia holandesa Van Oord desenvolve várias atividades de dragagem para </w:t>
      </w:r>
      <w:r w:rsidR="004F2AEB">
        <w:t>o</w:t>
      </w:r>
      <w:r>
        <w:t xml:space="preserve"> CIPS. </w:t>
      </w:r>
      <w:r w:rsidR="00064780" w:rsidRPr="00770768">
        <w:t xml:space="preserve">Em </w:t>
      </w:r>
      <w:r w:rsidR="00131B25" w:rsidRPr="00770768">
        <w:t xml:space="preserve">2011 </w:t>
      </w:r>
      <w:r w:rsidR="00064780" w:rsidRPr="00770768">
        <w:t xml:space="preserve">e </w:t>
      </w:r>
      <w:r w:rsidR="00131B25" w:rsidRPr="00770768">
        <w:t xml:space="preserve">2012 </w:t>
      </w:r>
      <w:r w:rsidR="00064780" w:rsidRPr="00770768">
        <w:t xml:space="preserve">a </w:t>
      </w:r>
      <w:r w:rsidR="00131B25" w:rsidRPr="00770768">
        <w:t xml:space="preserve">Van Oord </w:t>
      </w:r>
      <w:r w:rsidR="00770768" w:rsidRPr="00770768">
        <w:t xml:space="preserve">assinou dois </w:t>
      </w:r>
      <w:r w:rsidR="00806AC8">
        <w:t>contra</w:t>
      </w:r>
      <w:r w:rsidR="00770768" w:rsidRPr="00770768">
        <w:t>tos com o CIPS</w:t>
      </w:r>
      <w:r w:rsidR="00806AC8">
        <w:t xml:space="preserve">, assegurados pela Agência </w:t>
      </w:r>
      <w:r w:rsidR="006224DD">
        <w:t xml:space="preserve">Holandesa </w:t>
      </w:r>
      <w:r w:rsidR="00806AC8">
        <w:t>de Exportação de Créditos Atradius DSB</w:t>
      </w:r>
      <w:r w:rsidR="00131B25" w:rsidRPr="00770768">
        <w:t xml:space="preserve">. </w:t>
      </w:r>
    </w:p>
    <w:p w:rsidR="00C43CB2" w:rsidRDefault="00C43CB2" w:rsidP="005E1A1E">
      <w:pPr>
        <w:jc w:val="both"/>
      </w:pPr>
    </w:p>
    <w:p w:rsidR="004A2F6A" w:rsidRDefault="00806AC8" w:rsidP="005E1A1E">
      <w:pPr>
        <w:jc w:val="both"/>
        <w:rPr>
          <w:b/>
          <w:color w:val="C0504D" w:themeColor="accent2"/>
        </w:rPr>
      </w:pPr>
      <w:r>
        <w:t xml:space="preserve">O primeiro contrato </w:t>
      </w:r>
      <w:r w:rsidR="006224DD">
        <w:t xml:space="preserve">refere-se </w:t>
      </w:r>
      <w:r w:rsidR="00255127">
        <w:t>à</w:t>
      </w:r>
      <w:r>
        <w:t xml:space="preserve">s atividades de dragagem, aterramento e </w:t>
      </w:r>
      <w:r w:rsidR="006224DD">
        <w:t xml:space="preserve">a </w:t>
      </w:r>
      <w:r>
        <w:t>bacia</w:t>
      </w:r>
      <w:r w:rsidR="006F6472">
        <w:t xml:space="preserve"> de evolução </w:t>
      </w:r>
      <w:r w:rsidR="006224DD">
        <w:t>para o</w:t>
      </w:r>
      <w:r>
        <w:t xml:space="preserve"> Estaleiro Promar S.A. </w:t>
      </w:r>
      <w:r w:rsidR="000846BA" w:rsidRPr="00EC667F">
        <w:rPr>
          <w:color w:val="000000" w:themeColor="text1"/>
        </w:rPr>
        <w:t>O</w:t>
      </w:r>
      <w:r w:rsidR="00DE0470" w:rsidRPr="00EC667F">
        <w:rPr>
          <w:color w:val="000000" w:themeColor="text1"/>
        </w:rPr>
        <w:t xml:space="preserve"> </w:t>
      </w:r>
      <w:r w:rsidR="005B3840" w:rsidRPr="00EC667F">
        <w:rPr>
          <w:color w:val="000000" w:themeColor="text1"/>
        </w:rPr>
        <w:t>“RIMA</w:t>
      </w:r>
      <w:r w:rsidR="00F14ADE" w:rsidRPr="00EC667F">
        <w:rPr>
          <w:color w:val="000000" w:themeColor="text1"/>
        </w:rPr>
        <w:t xml:space="preserve"> Complementar</w:t>
      </w:r>
      <w:r w:rsidR="005B3840" w:rsidRPr="00EC667F">
        <w:rPr>
          <w:color w:val="000000" w:themeColor="text1"/>
        </w:rPr>
        <w:t>: Avaliação de Impacto Ambiental</w:t>
      </w:r>
      <w:r w:rsidR="00F14ADE" w:rsidRPr="00EC667F">
        <w:rPr>
          <w:color w:val="000000" w:themeColor="text1"/>
        </w:rPr>
        <w:t xml:space="preserve"> Estaleiro Promar</w:t>
      </w:r>
      <w:r w:rsidR="005B3840" w:rsidRPr="00EC667F">
        <w:rPr>
          <w:color w:val="000000" w:themeColor="text1"/>
        </w:rPr>
        <w:t xml:space="preserve"> S.A. – Suape”</w:t>
      </w:r>
      <w:r w:rsidR="00D01E35" w:rsidRPr="00EC667F">
        <w:rPr>
          <w:color w:val="000000" w:themeColor="text1"/>
        </w:rPr>
        <w:t xml:space="preserve"> (Moraes/Albuquerque, Advogados &amp; Consultores de 19 de novembro de 2010</w:t>
      </w:r>
      <w:r w:rsidR="001B5E16">
        <w:rPr>
          <w:color w:val="000000" w:themeColor="text1"/>
        </w:rPr>
        <w:t xml:space="preserve"> – Anexo IV)</w:t>
      </w:r>
      <w:r w:rsidR="005B3840" w:rsidRPr="00EC667F">
        <w:rPr>
          <w:color w:val="000000" w:themeColor="text1"/>
        </w:rPr>
        <w:t xml:space="preserve">, </w:t>
      </w:r>
      <w:r w:rsidR="00F14ADE" w:rsidRPr="00EC667F">
        <w:rPr>
          <w:color w:val="000000" w:themeColor="text1"/>
        </w:rPr>
        <w:t>indicava a existência de 48 famílias de comunidades tradicionais habitando a Ilha de Tatuoca, que foi afetada pelo empreendimento</w:t>
      </w:r>
      <w:r w:rsidR="006224DD">
        <w:rPr>
          <w:color w:val="000000" w:themeColor="text1"/>
        </w:rPr>
        <w:t xml:space="preserve"> do Promar S.A</w:t>
      </w:r>
      <w:r w:rsidR="00F14ADE" w:rsidRPr="00EC667F">
        <w:rPr>
          <w:color w:val="000000" w:themeColor="text1"/>
        </w:rPr>
        <w:t>. Entrevistas realizadas no local e junto a lideranças das comunidades em agosto de 2013 indica</w:t>
      </w:r>
      <w:r w:rsidR="006224DD">
        <w:rPr>
          <w:color w:val="000000" w:themeColor="text1"/>
        </w:rPr>
        <w:t>va</w:t>
      </w:r>
      <w:r w:rsidR="00F14ADE" w:rsidRPr="00EC667F">
        <w:rPr>
          <w:color w:val="000000" w:themeColor="text1"/>
        </w:rPr>
        <w:t>m que este número dev</w:t>
      </w:r>
      <w:r w:rsidR="006224DD">
        <w:rPr>
          <w:color w:val="000000" w:themeColor="text1"/>
        </w:rPr>
        <w:t>eri</w:t>
      </w:r>
      <w:r w:rsidR="00F14ADE" w:rsidRPr="00EC667F">
        <w:rPr>
          <w:color w:val="000000" w:themeColor="text1"/>
        </w:rPr>
        <w:t xml:space="preserve">a estar subestimado, pois o método de censo utilizado contabilizava as unidades de lotes de terra. Tais </w:t>
      </w:r>
      <w:r w:rsidR="005B3840" w:rsidRPr="00EC667F">
        <w:rPr>
          <w:color w:val="000000" w:themeColor="text1"/>
        </w:rPr>
        <w:t>lotes, muitas vezes abrigavam m</w:t>
      </w:r>
      <w:r w:rsidR="00F14ADE" w:rsidRPr="00EC667F">
        <w:rPr>
          <w:color w:val="000000" w:themeColor="text1"/>
        </w:rPr>
        <w:t>ais de um núcleo famil</w:t>
      </w:r>
      <w:r w:rsidR="005B3840" w:rsidRPr="00EC667F">
        <w:rPr>
          <w:color w:val="000000" w:themeColor="text1"/>
        </w:rPr>
        <w:t xml:space="preserve">iar. Assim, entende-se que esse número deva ser revisto, de forma a viabilizar compensações justas e includentes.  Independentemente do número de moradores, é importante ressaltar que todas as famílias foram removidas após curta negociação ou expulsas de maneira violenta. </w:t>
      </w:r>
      <w:r w:rsidR="0051676D" w:rsidRPr="00EC667F">
        <w:rPr>
          <w:color w:val="000000" w:themeColor="text1"/>
        </w:rPr>
        <w:t xml:space="preserve">As </w:t>
      </w:r>
      <w:r w:rsidR="005B3840" w:rsidRPr="00EC667F">
        <w:rPr>
          <w:color w:val="000000" w:themeColor="text1"/>
        </w:rPr>
        <w:t>intervenções da Van Oord</w:t>
      </w:r>
      <w:r w:rsidR="005B3840">
        <w:t xml:space="preserve"> </w:t>
      </w:r>
      <w:r w:rsidR="0051676D">
        <w:t xml:space="preserve"> envolveram a supressão da vegetação nativa, aterro e </w:t>
      </w:r>
      <w:r w:rsidR="00652B51">
        <w:t>descarte</w:t>
      </w:r>
      <w:r w:rsidR="0051676D">
        <w:t xml:space="preserve"> dos sedimentos dragados em áreas terrestres, contaminando o meio ambiente e afetando a fauna marinho-costeira </w:t>
      </w:r>
      <w:r w:rsidR="005B3840">
        <w:t>privando</w:t>
      </w:r>
      <w:r w:rsidR="0051676D">
        <w:t xml:space="preserve"> os moradores de suas atividades tradicionais de pesca</w:t>
      </w:r>
      <w:r w:rsidR="00652B51">
        <w:t>, coleta de mariscos, caranguejos, coleta de frutos nativos e pequenas roças</w:t>
      </w:r>
      <w:r w:rsidR="0051676D">
        <w:t xml:space="preserve"> para subsistência e comercialização</w:t>
      </w:r>
      <w:r w:rsidR="00EB5C06">
        <w:t xml:space="preserve"> (documentos que corroboram com tais alegações estão referidos nesta denúncia, a exemplo: Parecer da CPRH UGC</w:t>
      </w:r>
      <w:r w:rsidR="004D320B">
        <w:t xml:space="preserve"> 28/2013</w:t>
      </w:r>
      <w:r w:rsidR="00EB5C06">
        <w:t>; RIMA Complementar; Relatório Both ENDS; Registros de campo, vídeos e entrevistas)</w:t>
      </w:r>
      <w:r w:rsidR="00652B51">
        <w:rPr>
          <w:b/>
          <w:color w:val="C0504D" w:themeColor="accent2"/>
        </w:rPr>
        <w:t xml:space="preserve">. </w:t>
      </w:r>
      <w:r w:rsidR="0051676D" w:rsidRPr="00F622E5">
        <w:rPr>
          <w:b/>
          <w:color w:val="C0504D" w:themeColor="accent2"/>
        </w:rPr>
        <w:t xml:space="preserve"> </w:t>
      </w:r>
    </w:p>
    <w:p w:rsidR="00C43CB2" w:rsidRPr="00F622E5" w:rsidRDefault="00C43CB2" w:rsidP="005E1A1E">
      <w:pPr>
        <w:jc w:val="both"/>
        <w:rPr>
          <w:b/>
          <w:color w:val="C0504D" w:themeColor="accent2"/>
        </w:rPr>
      </w:pPr>
    </w:p>
    <w:p w:rsidR="00E33E82" w:rsidRDefault="006224DD" w:rsidP="005E1A1E">
      <w:pPr>
        <w:jc w:val="both"/>
      </w:pPr>
      <w:r>
        <w:t>Foram</w:t>
      </w:r>
      <w:r w:rsidR="004A2F6A" w:rsidRPr="005E1A1E">
        <w:t xml:space="preserve"> flagrantes situações vivenciadas, como</w:t>
      </w:r>
      <w:r w:rsidR="00652B51">
        <w:t>: a desapropriação com i</w:t>
      </w:r>
      <w:r w:rsidR="004A2F6A" w:rsidRPr="005E1A1E">
        <w:t>mposição de indenizações irrisórias que não refletem o valor real dos territórios tradicionais e campesinos; proibições arbitrárias ao exercício de atividades tradicionais, impedindo a livre expressão das comunidades e seus modos de vida</w:t>
      </w:r>
      <w:r w:rsidR="00652B51">
        <w:t xml:space="preserve"> e seus direitos de “ir e vir”</w:t>
      </w:r>
      <w:r w:rsidR="004A2F6A" w:rsidRPr="005E1A1E">
        <w:t xml:space="preserve"> (por exemplo, </w:t>
      </w:r>
      <w:r w:rsidR="00E33E82">
        <w:t xml:space="preserve">as famílias ficaram impedidas de </w:t>
      </w:r>
      <w:r w:rsidR="004A2F6A" w:rsidRPr="005E1A1E">
        <w:t>plantar</w:t>
      </w:r>
      <w:r w:rsidR="00E33E82">
        <w:t>/cuidar dos</w:t>
      </w:r>
      <w:r w:rsidR="004A2F6A" w:rsidRPr="005E1A1E">
        <w:t xml:space="preserve"> roçados e</w:t>
      </w:r>
      <w:r w:rsidR="00E33E82">
        <w:t>/</w:t>
      </w:r>
      <w:r w:rsidR="004A2F6A" w:rsidRPr="005E1A1E">
        <w:t xml:space="preserve">ou pescar, </w:t>
      </w:r>
      <w:r w:rsidR="00E33E82">
        <w:t xml:space="preserve">e coletar mariscos </w:t>
      </w:r>
      <w:r w:rsidR="004A2F6A" w:rsidRPr="005E1A1E">
        <w:t xml:space="preserve">nos arredores </w:t>
      </w:r>
      <w:r w:rsidR="004A2F6A" w:rsidRPr="00DB106C">
        <w:t>e nas áreas agora destinadas à instalação e funcionamento das empresas do CIPS</w:t>
      </w:r>
      <w:r w:rsidR="00F622E5" w:rsidRPr="00DB106C">
        <w:t xml:space="preserve"> e </w:t>
      </w:r>
      <w:r w:rsidR="00F622E5">
        <w:t>Promar</w:t>
      </w:r>
      <w:r w:rsidR="00D01E35">
        <w:t xml:space="preserve"> S.A.</w:t>
      </w:r>
      <w:r w:rsidR="004A2F6A" w:rsidRPr="005E1A1E">
        <w:t xml:space="preserve">). </w:t>
      </w:r>
      <w:r w:rsidR="00EB5C06">
        <w:t xml:space="preserve"> Tais alegações estão documentadas pelo Fórum Suape na forma de denúncias oficiais submetidas ao Ministério Público Estadual, denúncias à OAB, boletins de ocorrência, entre outros. Tais documentos poderão ser apresentados pelo Fórum Suape Espaço Socioambiental, cf</w:t>
      </w:r>
      <w:r w:rsidR="0068285C">
        <w:t xml:space="preserve">. </w:t>
      </w:r>
      <w:r w:rsidR="00EB5C06">
        <w:t xml:space="preserve"> pertinência. </w:t>
      </w:r>
    </w:p>
    <w:p w:rsidR="00C43CB2" w:rsidRDefault="00C43CB2" w:rsidP="005E1A1E">
      <w:pPr>
        <w:jc w:val="both"/>
      </w:pPr>
    </w:p>
    <w:p w:rsidR="008F3663" w:rsidRDefault="00EC667F" w:rsidP="005E1A1E">
      <w:pPr>
        <w:jc w:val="both"/>
      </w:pPr>
      <w:r>
        <w:t>A Autoridade Portuária de Suape adota atitudes de extrema arbitr</w:t>
      </w:r>
      <w:r w:rsidR="00F450A2">
        <w:t>a</w:t>
      </w:r>
      <w:r>
        <w:t>riedade e vi</w:t>
      </w:r>
      <w:r w:rsidR="00F450A2">
        <w:t>olê</w:t>
      </w:r>
      <w:r>
        <w:t xml:space="preserve">ncia, tendo </w:t>
      </w:r>
      <w:r w:rsidR="00F450A2">
        <w:t>implantado</w:t>
      </w:r>
      <w:r>
        <w:t xml:space="preserve"> um esquema de “segurança” para o CIPS </w:t>
      </w:r>
      <w:r w:rsidR="00F450A2">
        <w:t>que atua como uma milícia armada</w:t>
      </w:r>
      <w:r w:rsidR="00A96E48">
        <w:t>: faz</w:t>
      </w:r>
      <w:r w:rsidR="00F450A2">
        <w:t xml:space="preserve"> ameaças à população local</w:t>
      </w:r>
      <w:r w:rsidR="00A96E48">
        <w:t>, invade</w:t>
      </w:r>
      <w:r w:rsidR="00F450A2">
        <w:t xml:space="preserve"> quintais de casas</w:t>
      </w:r>
      <w:r w:rsidR="00A96E48">
        <w:t xml:space="preserve"> em grupos armados para coagir os moradores </w:t>
      </w:r>
      <w:r w:rsidR="004D320B">
        <w:t>a</w:t>
      </w:r>
      <w:r w:rsidR="00A96E48">
        <w:t xml:space="preserve"> deixarem suas morad</w:t>
      </w:r>
      <w:r w:rsidR="00E33E82">
        <w:t>i</w:t>
      </w:r>
      <w:r w:rsidR="00A96E48">
        <w:t xml:space="preserve">as; </w:t>
      </w:r>
      <w:r w:rsidR="00255127">
        <w:t>faz vigilância ostensiva e desproporcional aos riscos apresentados à propriedade da empresa</w:t>
      </w:r>
      <w:r w:rsidR="00A96E48">
        <w:t>, ao passar pelas casas dos moradores com motos</w:t>
      </w:r>
      <w:r w:rsidR="00255127">
        <w:t xml:space="preserve">, </w:t>
      </w:r>
      <w:r w:rsidR="00A96E48">
        <w:t>e destrui</w:t>
      </w:r>
      <w:r w:rsidR="00255127">
        <w:t>ndo</w:t>
      </w:r>
      <w:r w:rsidR="0068285C">
        <w:t xml:space="preserve"> </w:t>
      </w:r>
      <w:r w:rsidR="00A96E48">
        <w:t>pequen</w:t>
      </w:r>
      <w:r w:rsidR="00E33E82">
        <w:t>os cultivos</w:t>
      </w:r>
      <w:r w:rsidR="00A96E48">
        <w:t xml:space="preserve"> ou pequena</w:t>
      </w:r>
      <w:r w:rsidR="00E33E82">
        <w:t>s</w:t>
      </w:r>
      <w:r w:rsidR="00A96E48">
        <w:t xml:space="preserve"> reforma</w:t>
      </w:r>
      <w:r w:rsidR="00E33E82">
        <w:t>s. Esta truculência</w:t>
      </w:r>
      <w:r w:rsidR="00A96E48">
        <w:t xml:space="preserve"> </w:t>
      </w:r>
      <w:r w:rsidR="00E33E82">
        <w:t>impõe uma</w:t>
      </w:r>
      <w:r w:rsidR="00A96E48">
        <w:t xml:space="preserve"> situação de </w:t>
      </w:r>
      <w:r w:rsidR="00E33E82">
        <w:t>ass</w:t>
      </w:r>
      <w:r w:rsidR="00255127">
        <w:t>é</w:t>
      </w:r>
      <w:r w:rsidR="00E33E82">
        <w:t xml:space="preserve">dio, </w:t>
      </w:r>
      <w:r w:rsidR="00A96E48">
        <w:t xml:space="preserve">estresse e insegurança. </w:t>
      </w:r>
      <w:r w:rsidR="00B7331D">
        <w:t>Moradores e organizações de apoio reportam tais ocorrências para as autoridades locais e organismos governamentais</w:t>
      </w:r>
      <w:r w:rsidR="00255127">
        <w:t>. Já</w:t>
      </w:r>
      <w:r w:rsidR="00B7331D">
        <w:t xml:space="preserve"> são diversos os boletins de ocorrências em delegacias dos municípios e denúncias no site Fórum Suape</w:t>
      </w:r>
      <w:r w:rsidR="00E33E82">
        <w:t xml:space="preserve"> (</w:t>
      </w:r>
      <w:r w:rsidR="009B54DD">
        <w:t>www</w:t>
      </w:r>
      <w:r w:rsidR="00E33E82">
        <w:t>.forumsuape.ning.com)</w:t>
      </w:r>
      <w:r w:rsidR="00B7331D">
        <w:t xml:space="preserve">. Casos específicos estão registrados em vídeos, fotos e depoimentos e </w:t>
      </w:r>
      <w:r w:rsidR="004D320B">
        <w:t>tem sido levado</w:t>
      </w:r>
      <w:r w:rsidR="00B7331D">
        <w:t xml:space="preserve"> </w:t>
      </w:r>
      <w:r w:rsidR="00255127">
        <w:t>ao</w:t>
      </w:r>
      <w:r w:rsidR="00B7331D">
        <w:t xml:space="preserve"> conhecimento do CIPS</w:t>
      </w:r>
      <w:r w:rsidR="00E33E82">
        <w:t>, Van Oord e Atradius DSB</w:t>
      </w:r>
      <w:r w:rsidR="00B7331D">
        <w:t>. Ainda assim, nenhuma providência foi tomada.  As agressões e violências</w:t>
      </w:r>
      <w:r w:rsidR="00255127">
        <w:t>,</w:t>
      </w:r>
      <w:r w:rsidR="00B7331D">
        <w:t xml:space="preserve"> que ocorrem</w:t>
      </w:r>
      <w:r w:rsidR="00A96E48">
        <w:t xml:space="preserve"> em plena luz do dia, demons</w:t>
      </w:r>
      <w:r w:rsidR="00E33E82">
        <w:t xml:space="preserve">tram o descaso </w:t>
      </w:r>
      <w:r w:rsidR="00A96E48">
        <w:t>das empresas</w:t>
      </w:r>
      <w:r w:rsidR="00E33E82">
        <w:t xml:space="preserve"> citadas,</w:t>
      </w:r>
      <w:r w:rsidR="00BD6835">
        <w:t xml:space="preserve"> </w:t>
      </w:r>
      <w:r w:rsidR="00E33E82">
        <w:t xml:space="preserve">que </w:t>
      </w:r>
      <w:r w:rsidR="00255127">
        <w:t>acabam por tornar-se cúmplices</w:t>
      </w:r>
      <w:r w:rsidR="00A96E48">
        <w:t xml:space="preserve"> da violência </w:t>
      </w:r>
      <w:r w:rsidR="008F3663">
        <w:t>desse “</w:t>
      </w:r>
      <w:r w:rsidR="00BD6835">
        <w:t xml:space="preserve">esquema de segurança” </w:t>
      </w:r>
      <w:r w:rsidR="00A96E48">
        <w:t>para apressar seus empreendimentos</w:t>
      </w:r>
      <w:r w:rsidR="008F3663">
        <w:t>,</w:t>
      </w:r>
      <w:r w:rsidR="00A96E48">
        <w:t xml:space="preserve"> e </w:t>
      </w:r>
      <w:r w:rsidR="008F3663">
        <w:t xml:space="preserve">assim </w:t>
      </w:r>
      <w:r w:rsidR="00A96E48">
        <w:t>“facilitar” os acordos com os moradores, que, amedrontados, são propensos a aceitarem qualquer condição</w:t>
      </w:r>
      <w:r w:rsidR="008F3663">
        <w:t xml:space="preserve"> imposta</w:t>
      </w:r>
      <w:r w:rsidR="00A96E48">
        <w:t>.</w:t>
      </w:r>
      <w:r w:rsidR="00BD6835">
        <w:t xml:space="preserve"> As empresas seguem alegando desconhecimento dessa situação, apesar das diversas denúncias por parte das comunidades, associações locais e entidades de apoio. Quando questionada,</w:t>
      </w:r>
      <w:r w:rsidR="00967D07">
        <w:t xml:space="preserve"> a Van Oord</w:t>
      </w:r>
      <w:r w:rsidR="00BD6835">
        <w:t xml:space="preserve"> aleg</w:t>
      </w:r>
      <w:r w:rsidR="008F3663">
        <w:t>ou</w:t>
      </w:r>
      <w:r w:rsidR="00BD6835">
        <w:t xml:space="preserve"> não ser responsáve</w:t>
      </w:r>
      <w:r w:rsidR="00967D07">
        <w:t>l</w:t>
      </w:r>
      <w:r w:rsidR="00BD6835">
        <w:t xml:space="preserve"> pelas operações de remoção das comunidades</w:t>
      </w:r>
      <w:r w:rsidR="004D320B">
        <w:t xml:space="preserve"> (cf. c</w:t>
      </w:r>
      <w:r w:rsidR="0037066E">
        <w:t>orrespondências trocadas entre Van Oord e Both ENDS)</w:t>
      </w:r>
      <w:r w:rsidR="00BD6835">
        <w:t xml:space="preserve">.  </w:t>
      </w:r>
    </w:p>
    <w:p w:rsidR="00C43CB2" w:rsidRDefault="00C43CB2" w:rsidP="005E1A1E">
      <w:pPr>
        <w:jc w:val="both"/>
      </w:pPr>
    </w:p>
    <w:p w:rsidR="00360B62" w:rsidRDefault="006D2FA1" w:rsidP="00360B62">
      <w:pPr>
        <w:jc w:val="both"/>
      </w:pPr>
      <w:r>
        <w:t>O s</w:t>
      </w:r>
      <w:r w:rsidR="00D01E35" w:rsidRPr="00D01E35">
        <w:t>egundo contrato da Van Oord com o CIPS</w:t>
      </w:r>
      <w:r w:rsidR="00D01E35">
        <w:t xml:space="preserve"> está</w:t>
      </w:r>
      <w:r w:rsidR="00D01E35" w:rsidRPr="00D01E35">
        <w:t xml:space="preserve"> relacionado com a dragagem do canal de acesso do oceano para o Porto de Suape</w:t>
      </w:r>
      <w:r w:rsidR="00D01E35">
        <w:t>.</w:t>
      </w:r>
      <w:r w:rsidR="00AE0C66" w:rsidRPr="00D01E35">
        <w:t xml:space="preserve"> </w:t>
      </w:r>
      <w:r w:rsidR="00D01E35" w:rsidRPr="00E43849">
        <w:t>Para permitir a entrada de grandes navios</w:t>
      </w:r>
      <w:r w:rsidR="00E43849" w:rsidRPr="00E43849">
        <w:t xml:space="preserve"> e navio-tanques, incluindo petroleiros, o canal foi aprofundado at</w:t>
      </w:r>
      <w:r w:rsidR="00E43849">
        <w:t xml:space="preserve">é 21 metros. </w:t>
      </w:r>
      <w:r w:rsidR="00E43849" w:rsidRPr="00E43849">
        <w:t>Para que essa intervenção de dragage</w:t>
      </w:r>
      <w:r w:rsidR="008F3663">
        <w:t>m</w:t>
      </w:r>
      <w:r w:rsidR="00E43849" w:rsidRPr="00E43849">
        <w:t xml:space="preserve"> fosse realizada</w:t>
      </w:r>
      <w:r w:rsidR="008F3663">
        <w:t>,</w:t>
      </w:r>
      <w:r w:rsidR="00E43849" w:rsidRPr="00E43849">
        <w:t xml:space="preserve"> o fundo sólido e rochoso do mar foi dinamitado e destruído. </w:t>
      </w:r>
      <w:r w:rsidR="008F3663">
        <w:t>A</w:t>
      </w:r>
      <w:r w:rsidR="00E43849" w:rsidRPr="00E43849">
        <w:t xml:space="preserve"> Van Oord empregou um equipamento desenhado especialmente para o projeto </w:t>
      </w:r>
      <w:r w:rsidR="00967D07" w:rsidRPr="00E43849">
        <w:t>(</w:t>
      </w:r>
      <w:r w:rsidR="008F3663">
        <w:t>plataforma</w:t>
      </w:r>
      <w:r w:rsidR="00E43849" w:rsidRPr="00E43849">
        <w:t xml:space="preserve"> Wavewalker) que permite a explos</w:t>
      </w:r>
      <w:r w:rsidR="00E43849">
        <w:t xml:space="preserve">ão </w:t>
      </w:r>
      <w:r w:rsidR="00C40CD2">
        <w:t xml:space="preserve">do fundo marinho e a sucção dos detritos por uma grande draga. </w:t>
      </w:r>
      <w:r w:rsidR="00360B62">
        <w:t xml:space="preserve">Este contrato foi terminado sem que a Van Oord finalizasse seus trabalhos, portanto, a obra permanece incompleta, devido a uma disputa financeira: a Van Oord exige uma quantia adicional de 40 milhões de Euros como pagamentos vencidos. Como consequência, essa questão chegou à Atradius DSB que, no momento, está engajada com o Governo Holandês reivindicando o pagamento junto </w:t>
      </w:r>
      <w:r w:rsidR="00E57DFE">
        <w:t>à</w:t>
      </w:r>
      <w:r w:rsidR="00360B62">
        <w:t xml:space="preserve">s autoridades brasileiras. </w:t>
      </w:r>
    </w:p>
    <w:p w:rsidR="00C43CB2" w:rsidRDefault="00C43CB2" w:rsidP="00360B62">
      <w:pPr>
        <w:jc w:val="both"/>
      </w:pPr>
    </w:p>
    <w:p w:rsidR="00360B62" w:rsidRDefault="00C40CD2" w:rsidP="005E1A1E">
      <w:pPr>
        <w:jc w:val="both"/>
      </w:pPr>
      <w:r>
        <w:t>Como consequência desse</w:t>
      </w:r>
      <w:r w:rsidR="006D2FA1">
        <w:t>s dois</w:t>
      </w:r>
      <w:r>
        <w:t xml:space="preserve"> projeto</w:t>
      </w:r>
      <w:r w:rsidR="006D2FA1">
        <w:t>s</w:t>
      </w:r>
      <w:r w:rsidR="008F3663">
        <w:t xml:space="preserve"> </w:t>
      </w:r>
      <w:r>
        <w:t>ocorre</w:t>
      </w:r>
      <w:r w:rsidR="006D2FA1">
        <w:t xml:space="preserve">u </w:t>
      </w:r>
      <w:r>
        <w:t xml:space="preserve">uma alta mortandade de espécies marinho-costeiras </w:t>
      </w:r>
      <w:r w:rsidR="006D2FA1">
        <w:t xml:space="preserve">(inclusive espécies ameaçadas de extinção), além de </w:t>
      </w:r>
      <w:r>
        <w:t xml:space="preserve"> caranguejos</w:t>
      </w:r>
      <w:r w:rsidR="006D2FA1">
        <w:t xml:space="preserve">, lagostas, </w:t>
      </w:r>
      <w:r>
        <w:t>moluscos</w:t>
      </w:r>
      <w:r w:rsidR="006D2FA1">
        <w:t>, etc. Ainda constata-se graves/irreversíveis transformações dos</w:t>
      </w:r>
      <w:r>
        <w:t xml:space="preserve"> ecossistemas, afeta</w:t>
      </w:r>
      <w:r w:rsidR="006D2FA1">
        <w:t>ndo</w:t>
      </w:r>
      <w:r>
        <w:t xml:space="preserve"> </w:t>
      </w:r>
      <w:r w:rsidR="006D2FA1">
        <w:t xml:space="preserve">a biodiversidade </w:t>
      </w:r>
      <w:r>
        <w:t>e modos de vidas das comunidades locais</w:t>
      </w:r>
      <w:r w:rsidR="006D2FA1">
        <w:t xml:space="preserve"> </w:t>
      </w:r>
      <w:r w:rsidR="008F3663">
        <w:t>(segundo atestam den</w:t>
      </w:r>
      <w:r w:rsidR="00E57DFE">
        <w:t>ú</w:t>
      </w:r>
      <w:r w:rsidR="008F3663">
        <w:t>ncias da Colônia de Pescadores Z8, depoimentos locais e o relatório técnico realizado pela Agencia Estadual de Meio Ambiente-CPRH/UGC n</w:t>
      </w:r>
      <w:r w:rsidR="008F3663" w:rsidRPr="008F3663">
        <w:rPr>
          <w:vertAlign w:val="superscript"/>
        </w:rPr>
        <w:t>o</w:t>
      </w:r>
      <w:r w:rsidR="008F3663">
        <w:t xml:space="preserve"> 28/2013)</w:t>
      </w:r>
      <w:r>
        <w:t xml:space="preserve">. </w:t>
      </w:r>
    </w:p>
    <w:p w:rsidR="00C43CB2" w:rsidRDefault="00C43CB2" w:rsidP="005E1A1E">
      <w:pPr>
        <w:jc w:val="both"/>
      </w:pPr>
    </w:p>
    <w:p w:rsidR="00694439" w:rsidRDefault="00694439" w:rsidP="00694439">
      <w:pPr>
        <w:jc w:val="both"/>
      </w:pPr>
      <w:r w:rsidRPr="00310880">
        <w:t>As áreas afetadas são vitais para a sobrevivência do</w:t>
      </w:r>
      <w:r>
        <w:t>s</w:t>
      </w:r>
      <w:r w:rsidRPr="00310880">
        <w:t xml:space="preserve"> povo</w:t>
      </w:r>
      <w:r>
        <w:t>s tradicionais</w:t>
      </w:r>
      <w:r w:rsidRPr="00310880">
        <w:t xml:space="preserve"> que pratica</w:t>
      </w:r>
      <w:r>
        <w:t>m</w:t>
      </w:r>
      <w:r w:rsidRPr="00310880">
        <w:t xml:space="preserve"> a pesca artesanal </w:t>
      </w:r>
      <w:r>
        <w:t>a</w:t>
      </w:r>
      <w:r w:rsidRPr="00310880">
        <w:t xml:space="preserve"> gerações, tendo essa atividade como seu único meio de vida. </w:t>
      </w:r>
    </w:p>
    <w:p w:rsidR="00C43CB2" w:rsidRPr="008E382A" w:rsidRDefault="00C43CB2" w:rsidP="00694439">
      <w:pPr>
        <w:jc w:val="both"/>
        <w:rPr>
          <w:color w:val="C0504D" w:themeColor="accent2"/>
        </w:rPr>
      </w:pPr>
    </w:p>
    <w:p w:rsidR="00694439" w:rsidRDefault="00694439" w:rsidP="00694439">
      <w:pPr>
        <w:jc w:val="both"/>
      </w:pPr>
      <w:r w:rsidRPr="00310880">
        <w:t>As obras foram executadas diante de licenças emitidas pelo órgão ambiental do Estado de Pernambuco</w:t>
      </w:r>
      <w:r>
        <w:t xml:space="preserve">, a </w:t>
      </w:r>
      <w:r w:rsidR="007C5ED4">
        <w:t xml:space="preserve">Agência Estadual de Meio Ambiente - </w:t>
      </w:r>
      <w:r>
        <w:t>CPRH</w:t>
      </w:r>
      <w:r w:rsidRPr="00310880">
        <w:t>, em desacordo com a legislação vigente no país</w:t>
      </w:r>
      <w:r w:rsidR="00E57DFE">
        <w:t>, que exige o licenciamento pelo órgão ambiental federal</w:t>
      </w:r>
      <w:r>
        <w:t xml:space="preserve"> (a exemplo Lei Complementar No 140, de 8 de Dezembro de 2011)</w:t>
      </w:r>
      <w:r>
        <w:rPr>
          <w:rStyle w:val="FootnoteReference"/>
        </w:rPr>
        <w:footnoteReference w:id="8"/>
      </w:r>
      <w:r w:rsidRPr="00310880">
        <w:t xml:space="preserve">, a fim de facilitar a implantação dos projetos </w:t>
      </w:r>
      <w:r>
        <w:t>no</w:t>
      </w:r>
      <w:r w:rsidRPr="00310880">
        <w:t xml:space="preserve"> empreendimento. Não foram estabelecidas medidas adequadas de proteção e compensação para os impactos ambientais, promovendo a </w:t>
      </w:r>
      <w:r>
        <w:t xml:space="preserve">quase </w:t>
      </w:r>
      <w:r w:rsidRPr="00310880">
        <w:t xml:space="preserve">extinção do exercício </w:t>
      </w:r>
      <w:r>
        <w:t>de</w:t>
      </w:r>
      <w:r w:rsidRPr="00310880">
        <w:t xml:space="preserve"> atividade</w:t>
      </w:r>
      <w:r>
        <w:t xml:space="preserve">s tradicionais de pesca, coleta de mariscos e extração de frutos nativos; </w:t>
      </w:r>
      <w:r w:rsidRPr="00310880">
        <w:t xml:space="preserve">e o deslocamento forçoso e de modo violento da população tradicional. </w:t>
      </w:r>
    </w:p>
    <w:p w:rsidR="00E57DFE" w:rsidRPr="008E382A" w:rsidRDefault="00E57DFE" w:rsidP="00694439">
      <w:pPr>
        <w:jc w:val="both"/>
        <w:rPr>
          <w:color w:val="C0504D" w:themeColor="accent2"/>
        </w:rPr>
      </w:pPr>
    </w:p>
    <w:p w:rsidR="00694439" w:rsidRPr="008E382A" w:rsidRDefault="00694439" w:rsidP="00694439">
      <w:pPr>
        <w:jc w:val="both"/>
        <w:rPr>
          <w:color w:val="C0504D" w:themeColor="accent2"/>
        </w:rPr>
      </w:pPr>
      <w:r>
        <w:t xml:space="preserve">Ao longo dos últimos 3 anos foram realizados diversos pedidos de consultas e tentativas de diálogos com as empresas envolvidas nas obras do Estaleiro Promar S.A.  por parte dos denunciantes. </w:t>
      </w:r>
    </w:p>
    <w:p w:rsidR="00694439" w:rsidRDefault="00694439" w:rsidP="005E1A1E">
      <w:pPr>
        <w:jc w:val="both"/>
      </w:pPr>
    </w:p>
    <w:p w:rsidR="0051676D" w:rsidRDefault="0051676D" w:rsidP="00B8348C">
      <w:pPr>
        <w:rPr>
          <w:b/>
        </w:rPr>
      </w:pPr>
      <w:r w:rsidRPr="004A2F6A">
        <w:rPr>
          <w:b/>
        </w:rPr>
        <w:t>D</w:t>
      </w:r>
      <w:r w:rsidR="00FB0B60">
        <w:rPr>
          <w:b/>
        </w:rPr>
        <w:t>ados relevantes</w:t>
      </w:r>
    </w:p>
    <w:p w:rsidR="00C43CB2" w:rsidRDefault="00C43CB2" w:rsidP="00B8348C">
      <w:pPr>
        <w:rPr>
          <w:b/>
        </w:rPr>
      </w:pPr>
    </w:p>
    <w:p w:rsidR="001F4C91" w:rsidRPr="00F22EF0" w:rsidRDefault="00B8348C" w:rsidP="00310880">
      <w:pPr>
        <w:pStyle w:val="ListParagraph"/>
        <w:numPr>
          <w:ilvl w:val="0"/>
          <w:numId w:val="22"/>
        </w:numPr>
        <w:jc w:val="both"/>
        <w:rPr>
          <w:color w:val="auto"/>
        </w:rPr>
      </w:pPr>
      <w:r>
        <w:rPr>
          <w:color w:val="auto"/>
        </w:rPr>
        <w:t>Desde 1995 a</w:t>
      </w:r>
      <w:r w:rsidR="001F4C91" w:rsidRPr="00F22EF0">
        <w:rPr>
          <w:color w:val="auto"/>
        </w:rPr>
        <w:t xml:space="preserve"> empresa holandesa de dragagem Van Oord está envolvida </w:t>
      </w:r>
      <w:r w:rsidR="00652B51">
        <w:rPr>
          <w:color w:val="auto"/>
        </w:rPr>
        <w:t>em</w:t>
      </w:r>
      <w:r w:rsidR="001F4C91" w:rsidRPr="00F22EF0">
        <w:rPr>
          <w:color w:val="auto"/>
        </w:rPr>
        <w:t xml:space="preserve"> vários projetos de expansão e manutenção no Porto de Suape</w:t>
      </w:r>
      <w:r>
        <w:rPr>
          <w:color w:val="auto"/>
        </w:rPr>
        <w:t>.</w:t>
      </w:r>
      <w:r w:rsidR="001F4C91" w:rsidRPr="00F22EF0">
        <w:rPr>
          <w:color w:val="auto"/>
          <w:spacing w:val="-1"/>
        </w:rPr>
        <w:t xml:space="preserve"> </w:t>
      </w:r>
    </w:p>
    <w:p w:rsidR="00726DD4" w:rsidRDefault="005856A1" w:rsidP="00400754">
      <w:pPr>
        <w:pStyle w:val="ListParagraph"/>
        <w:numPr>
          <w:ilvl w:val="0"/>
          <w:numId w:val="22"/>
        </w:numPr>
        <w:jc w:val="both"/>
        <w:rPr>
          <w:color w:val="auto"/>
        </w:rPr>
      </w:pPr>
      <w:r w:rsidRPr="005856A1">
        <w:rPr>
          <w:color w:val="auto"/>
        </w:rPr>
        <w:t xml:space="preserve">A partir de </w:t>
      </w:r>
      <w:r w:rsidR="00726DD4" w:rsidRPr="005856A1">
        <w:rPr>
          <w:color w:val="auto"/>
        </w:rPr>
        <w:t xml:space="preserve">2008 </w:t>
      </w:r>
      <w:r w:rsidRPr="005856A1">
        <w:rPr>
          <w:color w:val="auto"/>
        </w:rPr>
        <w:t xml:space="preserve">deu-se início ao Plano Nacional Estratégico dos Portos – PNE/Portos. </w:t>
      </w:r>
      <w:r>
        <w:rPr>
          <w:color w:val="auto"/>
        </w:rPr>
        <w:t>O</w:t>
      </w:r>
      <w:r w:rsidRPr="005856A1">
        <w:rPr>
          <w:color w:val="auto"/>
        </w:rPr>
        <w:t>bras de dragagem e o conjunto de intervenções para expansão dos portos no Brasil estavam contemplados no PNE/Portos</w:t>
      </w:r>
      <w:r w:rsidR="00E57DFE">
        <w:rPr>
          <w:rStyle w:val="FootnoteReference"/>
          <w:color w:val="auto"/>
        </w:rPr>
        <w:footnoteReference w:id="9"/>
      </w:r>
      <w:r w:rsidRPr="005856A1">
        <w:rPr>
          <w:color w:val="auto"/>
        </w:rPr>
        <w:t xml:space="preserve">. </w:t>
      </w:r>
    </w:p>
    <w:p w:rsidR="00CA73BC" w:rsidRPr="005856A1" w:rsidRDefault="00CA73BC" w:rsidP="00400754">
      <w:pPr>
        <w:pStyle w:val="ListParagraph"/>
        <w:numPr>
          <w:ilvl w:val="0"/>
          <w:numId w:val="22"/>
        </w:numPr>
        <w:jc w:val="both"/>
        <w:rPr>
          <w:color w:val="auto"/>
        </w:rPr>
      </w:pPr>
      <w:r>
        <w:rPr>
          <w:color w:val="auto"/>
        </w:rPr>
        <w:t>Ainda em 2008</w:t>
      </w:r>
      <w:r w:rsidR="00276034">
        <w:rPr>
          <w:color w:val="auto"/>
        </w:rPr>
        <w:t xml:space="preserve"> a diretoria </w:t>
      </w:r>
      <w:r w:rsidR="00B7331D">
        <w:rPr>
          <w:color w:val="auto"/>
        </w:rPr>
        <w:t>do CIPS</w:t>
      </w:r>
      <w:r w:rsidR="00276034">
        <w:rPr>
          <w:color w:val="auto"/>
        </w:rPr>
        <w:t xml:space="preserve"> encomendou estudo realizado pela empresa Pernambucana Eiconor que detectou a existência de 580 mil metros cúbicos de material endurecido no fundo do mar, o que encareceria em </w:t>
      </w:r>
      <w:r w:rsidR="007C5ED4">
        <w:rPr>
          <w:color w:val="auto"/>
        </w:rPr>
        <w:t xml:space="preserve">R$ </w:t>
      </w:r>
      <w:r w:rsidR="00276034">
        <w:rPr>
          <w:color w:val="auto"/>
        </w:rPr>
        <w:t xml:space="preserve">240 milhões a obra de dragagem para aprofundar o canal de acesso marinho ao Porto de Suape de 16 para 21 metros. O valor calculado na época chegou a </w:t>
      </w:r>
      <w:r w:rsidR="009B54DD">
        <w:rPr>
          <w:color w:val="auto"/>
        </w:rPr>
        <w:t xml:space="preserve">R$ 350 milhões </w:t>
      </w:r>
      <w:r w:rsidR="00FB0B60">
        <w:rPr>
          <w:color w:val="auto"/>
        </w:rPr>
        <w:t>(f</w:t>
      </w:r>
      <w:r w:rsidR="00276034">
        <w:rPr>
          <w:color w:val="auto"/>
        </w:rPr>
        <w:t>onte:</w:t>
      </w:r>
      <w:r w:rsidR="00203447">
        <w:rPr>
          <w:color w:val="auto"/>
        </w:rPr>
        <w:t xml:space="preserve"> </w:t>
      </w:r>
      <w:r w:rsidR="00276034">
        <w:rPr>
          <w:color w:val="auto"/>
        </w:rPr>
        <w:t>brazilmodal.com.br/2015highlights/high4780/</w:t>
      </w:r>
      <w:r w:rsidR="00D35E94">
        <w:rPr>
          <w:color w:val="auto"/>
        </w:rPr>
        <w:t xml:space="preserve"> datado de 16/03/2008</w:t>
      </w:r>
      <w:r w:rsidR="00FB0B60">
        <w:rPr>
          <w:color w:val="auto"/>
        </w:rPr>
        <w:t>)</w:t>
      </w:r>
      <w:r w:rsidR="00D35E94">
        <w:rPr>
          <w:color w:val="auto"/>
        </w:rPr>
        <w:t>.</w:t>
      </w:r>
    </w:p>
    <w:p w:rsidR="00400754" w:rsidRPr="00B7331D" w:rsidRDefault="00726DD4" w:rsidP="00400754">
      <w:pPr>
        <w:pStyle w:val="ListParagraph"/>
        <w:numPr>
          <w:ilvl w:val="0"/>
          <w:numId w:val="22"/>
        </w:numPr>
        <w:jc w:val="both"/>
        <w:rPr>
          <w:color w:val="auto"/>
        </w:rPr>
      </w:pPr>
      <w:r w:rsidRPr="005856A1">
        <w:rPr>
          <w:color w:val="auto"/>
        </w:rPr>
        <w:t xml:space="preserve">Em </w:t>
      </w:r>
      <w:r w:rsidR="00D35E94">
        <w:rPr>
          <w:color w:val="auto"/>
        </w:rPr>
        <w:t xml:space="preserve">outubro de </w:t>
      </w:r>
      <w:r w:rsidRPr="005856A1">
        <w:rPr>
          <w:color w:val="auto"/>
        </w:rPr>
        <w:t>2009 a Secretaria Especial dos Portos do Governo Federal (SEP) realizou uma licitação na qual participaram 19 empresas habilitadas, porém, nenhuma apresentou propostas, alegando baixo preço de refer</w:t>
      </w:r>
      <w:r w:rsidR="00366474">
        <w:rPr>
          <w:color w:val="auto"/>
        </w:rPr>
        <w:t>ê</w:t>
      </w:r>
      <w:r w:rsidRPr="005856A1">
        <w:rPr>
          <w:color w:val="auto"/>
        </w:rPr>
        <w:t>ncia (</w:t>
      </w:r>
      <w:r w:rsidR="007C5ED4">
        <w:rPr>
          <w:color w:val="auto"/>
        </w:rPr>
        <w:t xml:space="preserve">R$ </w:t>
      </w:r>
      <w:r w:rsidRPr="005856A1">
        <w:rPr>
          <w:color w:val="auto"/>
        </w:rPr>
        <w:t>108 mi</w:t>
      </w:r>
      <w:r w:rsidR="00652B51" w:rsidRPr="005856A1">
        <w:rPr>
          <w:color w:val="auto"/>
        </w:rPr>
        <w:t xml:space="preserve">lhões). </w:t>
      </w:r>
      <w:r w:rsidRPr="005856A1">
        <w:rPr>
          <w:color w:val="auto"/>
        </w:rPr>
        <w:t xml:space="preserve"> Na época, estudos realizados apont</w:t>
      </w:r>
      <w:r w:rsidR="00CD4F92" w:rsidRPr="00B7331D">
        <w:rPr>
          <w:color w:val="auto"/>
        </w:rPr>
        <w:t>avam que o custo da obra che</w:t>
      </w:r>
      <w:r w:rsidRPr="00F22EF0">
        <w:rPr>
          <w:color w:val="auto"/>
        </w:rPr>
        <w:t xml:space="preserve">garia a </w:t>
      </w:r>
      <w:r w:rsidR="009B54DD">
        <w:rPr>
          <w:color w:val="auto"/>
        </w:rPr>
        <w:t xml:space="preserve">R$ </w:t>
      </w:r>
      <w:r w:rsidRPr="00F22EF0">
        <w:rPr>
          <w:color w:val="auto"/>
        </w:rPr>
        <w:t>300 mi</w:t>
      </w:r>
      <w:r w:rsidR="00652B51">
        <w:rPr>
          <w:color w:val="auto"/>
        </w:rPr>
        <w:t>lhões</w:t>
      </w:r>
      <w:r w:rsidRPr="00F22EF0">
        <w:rPr>
          <w:color w:val="auto"/>
        </w:rPr>
        <w:t xml:space="preserve"> </w:t>
      </w:r>
      <w:r w:rsidR="00D35E94">
        <w:rPr>
          <w:color w:val="auto"/>
        </w:rPr>
        <w:t xml:space="preserve">devido </w:t>
      </w:r>
      <w:r w:rsidR="00E57DFE">
        <w:rPr>
          <w:color w:val="auto"/>
        </w:rPr>
        <w:t>à</w:t>
      </w:r>
      <w:r w:rsidR="00D35E94">
        <w:rPr>
          <w:color w:val="auto"/>
        </w:rPr>
        <w:t xml:space="preserve"> grande quantidade de material duro (recifes e rochas) de fundo marinho</w:t>
      </w:r>
      <w:r w:rsidR="00FB0B60">
        <w:rPr>
          <w:color w:val="auto"/>
        </w:rPr>
        <w:t xml:space="preserve"> </w:t>
      </w:r>
      <w:r w:rsidR="009B54DD">
        <w:rPr>
          <w:color w:val="auto"/>
        </w:rPr>
        <w:t>que necessitariam serem removidos</w:t>
      </w:r>
      <w:r w:rsidR="00C43CB2">
        <w:rPr>
          <w:rStyle w:val="FootnoteReference"/>
          <w:color w:val="auto"/>
        </w:rPr>
        <w:footnoteReference w:id="10"/>
      </w:r>
      <w:r w:rsidR="00FB0B60">
        <w:rPr>
          <w:color w:val="auto"/>
        </w:rPr>
        <w:t>.</w:t>
      </w:r>
    </w:p>
    <w:p w:rsidR="00943616" w:rsidRPr="00790AC4" w:rsidRDefault="00CD4F92" w:rsidP="00310880">
      <w:pPr>
        <w:pStyle w:val="ListParagraph"/>
        <w:numPr>
          <w:ilvl w:val="0"/>
          <w:numId w:val="22"/>
        </w:numPr>
        <w:jc w:val="both"/>
        <w:rPr>
          <w:color w:val="auto"/>
        </w:rPr>
      </w:pPr>
      <w:r w:rsidRPr="00790AC4">
        <w:rPr>
          <w:color w:val="auto"/>
        </w:rPr>
        <w:t xml:space="preserve">Em novembro de 2010 a Empresa Promar S.A. </w:t>
      </w:r>
      <w:r w:rsidR="009B54DD">
        <w:rPr>
          <w:color w:val="auto"/>
        </w:rPr>
        <w:t>encomendou</w:t>
      </w:r>
      <w:r w:rsidRPr="00790AC4">
        <w:rPr>
          <w:color w:val="auto"/>
        </w:rPr>
        <w:t xml:space="preserve"> </w:t>
      </w:r>
      <w:r w:rsidR="00E57DFE">
        <w:rPr>
          <w:color w:val="auto"/>
        </w:rPr>
        <w:t xml:space="preserve">o </w:t>
      </w:r>
      <w:r w:rsidRPr="00790AC4">
        <w:rPr>
          <w:color w:val="auto"/>
        </w:rPr>
        <w:t xml:space="preserve">Documento  </w:t>
      </w:r>
      <w:r w:rsidR="000C62E7" w:rsidRPr="00790AC4">
        <w:rPr>
          <w:color w:val="auto"/>
        </w:rPr>
        <w:t>“RIMA Complementar: Avaliação de Impacto Ambiental Estaleiro Promar S.A.</w:t>
      </w:r>
      <w:r w:rsidRPr="00790AC4">
        <w:rPr>
          <w:color w:val="auto"/>
        </w:rPr>
        <w:t xml:space="preserve"> – Suape”</w:t>
      </w:r>
      <w:r w:rsidR="00D35E94">
        <w:rPr>
          <w:color w:val="auto"/>
        </w:rPr>
        <w:t xml:space="preserve"> </w:t>
      </w:r>
      <w:r w:rsidRPr="00790AC4">
        <w:rPr>
          <w:color w:val="auto"/>
        </w:rPr>
        <w:t>conduzido por Moraes/Albuquerque, Advogados &amp; Consultores e apresentado em  19 de novembro de 2010</w:t>
      </w:r>
      <w:r w:rsidR="00203447" w:rsidRPr="00790AC4">
        <w:rPr>
          <w:color w:val="auto"/>
        </w:rPr>
        <w:t xml:space="preserve">. </w:t>
      </w:r>
      <w:r w:rsidRPr="00790AC4">
        <w:rPr>
          <w:color w:val="auto"/>
        </w:rPr>
        <w:t xml:space="preserve">Posteriormente, em 2013 houve menção de um estudo mais compreensivo que teria sido produzido, porém </w:t>
      </w:r>
      <w:r w:rsidR="009B54DD" w:rsidRPr="00790AC4">
        <w:rPr>
          <w:color w:val="auto"/>
        </w:rPr>
        <w:t>a</w:t>
      </w:r>
      <w:r w:rsidRPr="00790AC4">
        <w:rPr>
          <w:color w:val="auto"/>
        </w:rPr>
        <w:t xml:space="preserve"> despeito dos pedidos oficiais</w:t>
      </w:r>
      <w:r w:rsidR="00D35E94">
        <w:rPr>
          <w:rStyle w:val="FootnoteReference"/>
          <w:color w:val="auto"/>
        </w:rPr>
        <w:footnoteReference w:id="11"/>
      </w:r>
      <w:r w:rsidRPr="00790AC4">
        <w:rPr>
          <w:color w:val="auto"/>
        </w:rPr>
        <w:t xml:space="preserve"> para ter acesso ao documento, este nunca foi apresentado</w:t>
      </w:r>
      <w:r w:rsidR="00203447" w:rsidRPr="00790AC4">
        <w:rPr>
          <w:color w:val="auto"/>
        </w:rPr>
        <w:t xml:space="preserve">. </w:t>
      </w:r>
    </w:p>
    <w:p w:rsidR="00024E97" w:rsidRPr="00790AC4" w:rsidRDefault="00024E97" w:rsidP="00310880">
      <w:pPr>
        <w:pStyle w:val="ListParagraph"/>
        <w:numPr>
          <w:ilvl w:val="0"/>
          <w:numId w:val="22"/>
        </w:numPr>
        <w:jc w:val="both"/>
        <w:rPr>
          <w:color w:val="auto"/>
        </w:rPr>
      </w:pPr>
      <w:r w:rsidRPr="00790AC4">
        <w:rPr>
          <w:color w:val="auto"/>
        </w:rPr>
        <w:t>Em junho</w:t>
      </w:r>
      <w:r w:rsidR="009B54DD">
        <w:rPr>
          <w:color w:val="auto"/>
        </w:rPr>
        <w:t xml:space="preserve"> de 2011 a Empresa </w:t>
      </w:r>
      <w:r w:rsidR="00E57DFE">
        <w:rPr>
          <w:color w:val="auto"/>
        </w:rPr>
        <w:t>V</w:t>
      </w:r>
      <w:r w:rsidR="009B54DD">
        <w:rPr>
          <w:color w:val="auto"/>
        </w:rPr>
        <w:t>an Oord venceu</w:t>
      </w:r>
      <w:r w:rsidRPr="00790AC4">
        <w:rPr>
          <w:color w:val="auto"/>
        </w:rPr>
        <w:t xml:space="preserve"> a licitação para as obras de dragagem do c</w:t>
      </w:r>
      <w:r w:rsidR="00790AC4" w:rsidRPr="00790AC4">
        <w:rPr>
          <w:color w:val="auto"/>
        </w:rPr>
        <w:t xml:space="preserve">anal de acesso ao Estaleiro </w:t>
      </w:r>
      <w:r w:rsidR="00B7331D">
        <w:rPr>
          <w:color w:val="auto"/>
        </w:rPr>
        <w:t>Promar</w:t>
      </w:r>
      <w:r w:rsidR="00B7331D" w:rsidRPr="00790AC4">
        <w:rPr>
          <w:color w:val="auto"/>
        </w:rPr>
        <w:t xml:space="preserve"> </w:t>
      </w:r>
      <w:r w:rsidR="00790AC4" w:rsidRPr="00790AC4">
        <w:rPr>
          <w:color w:val="auto"/>
        </w:rPr>
        <w:t>S.A., consistindo na continuidade do canal já aberto para o</w:t>
      </w:r>
      <w:r w:rsidR="009B54DD">
        <w:rPr>
          <w:color w:val="auto"/>
        </w:rPr>
        <w:t xml:space="preserve"> EAS-</w:t>
      </w:r>
      <w:r w:rsidR="00790AC4" w:rsidRPr="00790AC4">
        <w:rPr>
          <w:color w:val="auto"/>
        </w:rPr>
        <w:t xml:space="preserve">Estaleiro </w:t>
      </w:r>
      <w:r w:rsidR="00B7331D" w:rsidRPr="00790AC4">
        <w:rPr>
          <w:color w:val="auto"/>
        </w:rPr>
        <w:t>Atlântico</w:t>
      </w:r>
      <w:r w:rsidR="00790AC4" w:rsidRPr="00790AC4">
        <w:rPr>
          <w:color w:val="auto"/>
        </w:rPr>
        <w:t xml:space="preserve"> Sul </w:t>
      </w:r>
      <w:r w:rsidR="00F16F74">
        <w:rPr>
          <w:rStyle w:val="FootnoteReference"/>
          <w:color w:val="auto"/>
        </w:rPr>
        <w:footnoteReference w:id="12"/>
      </w:r>
      <w:r w:rsidR="00963254">
        <w:rPr>
          <w:color w:val="auto"/>
        </w:rPr>
        <w:t>.</w:t>
      </w:r>
    </w:p>
    <w:p w:rsidR="00726DD4" w:rsidRPr="00E20A8B" w:rsidRDefault="00CD4F92" w:rsidP="00024E97">
      <w:pPr>
        <w:pStyle w:val="ListParagraph"/>
        <w:widowControl w:val="0"/>
        <w:numPr>
          <w:ilvl w:val="0"/>
          <w:numId w:val="22"/>
        </w:numPr>
        <w:autoSpaceDE w:val="0"/>
        <w:autoSpaceDN w:val="0"/>
        <w:adjustRightInd w:val="0"/>
        <w:spacing w:line="232" w:lineRule="auto"/>
        <w:ind w:right="-24"/>
        <w:jc w:val="both"/>
        <w:rPr>
          <w:rFonts w:cs="Calibri"/>
          <w:color w:val="auto"/>
        </w:rPr>
      </w:pPr>
      <w:r w:rsidRPr="00E20A8B">
        <w:rPr>
          <w:color w:val="auto"/>
        </w:rPr>
        <w:t>Em 23</w:t>
      </w:r>
      <w:r w:rsidRPr="00E20A8B">
        <w:rPr>
          <w:color w:val="auto"/>
          <w:spacing w:val="30"/>
          <w:position w:val="10"/>
          <w:sz w:val="14"/>
        </w:rPr>
        <w:t xml:space="preserve"> </w:t>
      </w:r>
      <w:r w:rsidRPr="00E20A8B">
        <w:rPr>
          <w:color w:val="auto"/>
        </w:rPr>
        <w:t xml:space="preserve">de novembro de 2011 a Agência holandesa de Exportação de Crédito Atradius DSB emitiu uma apólice de seguro para a Van Oord realizar </w:t>
      </w:r>
      <w:r w:rsidR="00DC683B" w:rsidRPr="00E20A8B">
        <w:rPr>
          <w:color w:val="auto"/>
        </w:rPr>
        <w:t>esse proje</w:t>
      </w:r>
      <w:r w:rsidRPr="00E20A8B">
        <w:rPr>
          <w:rFonts w:cs="Calibri"/>
          <w:color w:val="auto"/>
        </w:rPr>
        <w:t>t</w:t>
      </w:r>
      <w:r w:rsidR="00DC683B" w:rsidRPr="00E20A8B">
        <w:rPr>
          <w:color w:val="auto"/>
        </w:rPr>
        <w:t>o, na quantia máxima de 41.525.100</w:t>
      </w:r>
      <w:r w:rsidR="00E20A8B" w:rsidRPr="00E20A8B">
        <w:rPr>
          <w:color w:val="auto"/>
        </w:rPr>
        <w:t>,00 euros</w:t>
      </w:r>
      <w:r w:rsidR="00DC683B" w:rsidRPr="00E20A8B">
        <w:rPr>
          <w:color w:val="auto"/>
        </w:rPr>
        <w:t>.</w:t>
      </w:r>
      <w:r w:rsidR="00157ED9" w:rsidRPr="00E20A8B">
        <w:rPr>
          <w:color w:val="auto"/>
        </w:rPr>
        <w:t xml:space="preserve"> </w:t>
      </w:r>
      <w:r w:rsidR="00726DD4" w:rsidRPr="00E20A8B">
        <w:rPr>
          <w:color w:val="auto"/>
        </w:rPr>
        <w:t>O devedor é o</w:t>
      </w:r>
      <w:r w:rsidR="001324B1" w:rsidRPr="00E20A8B">
        <w:rPr>
          <w:color w:val="auto"/>
        </w:rPr>
        <w:t xml:space="preserve"> CIPS. </w:t>
      </w:r>
      <w:r w:rsidR="00726DD4" w:rsidRPr="00E20A8B">
        <w:rPr>
          <w:color w:val="auto"/>
        </w:rPr>
        <w:t xml:space="preserve">A Atradius </w:t>
      </w:r>
      <w:r w:rsidR="00F41566" w:rsidRPr="00E20A8B">
        <w:rPr>
          <w:color w:val="auto"/>
        </w:rPr>
        <w:t>DSB classificou o projeto da Van Oord para o Estaleiro Promar</w:t>
      </w:r>
      <w:r w:rsidR="00426EE6" w:rsidRPr="00E20A8B">
        <w:rPr>
          <w:color w:val="auto"/>
        </w:rPr>
        <w:t xml:space="preserve"> S.A.</w:t>
      </w:r>
      <w:r w:rsidR="001F4C91" w:rsidRPr="00E20A8B">
        <w:rPr>
          <w:color w:val="auto"/>
        </w:rPr>
        <w:t xml:space="preserve"> </w:t>
      </w:r>
      <w:r w:rsidR="00F41566" w:rsidRPr="00E20A8B">
        <w:rPr>
          <w:color w:val="auto"/>
        </w:rPr>
        <w:t>como “categoria A”: com potencia</w:t>
      </w:r>
      <w:r w:rsidR="00E20A8B" w:rsidRPr="00E20A8B">
        <w:rPr>
          <w:color w:val="auto"/>
        </w:rPr>
        <w:t>is</w:t>
      </w:r>
      <w:r w:rsidR="00F41566" w:rsidRPr="00E20A8B">
        <w:rPr>
          <w:color w:val="auto"/>
        </w:rPr>
        <w:t xml:space="preserve"> significativos </w:t>
      </w:r>
      <w:r w:rsidR="002823D3" w:rsidRPr="00E20A8B">
        <w:rPr>
          <w:color w:val="auto"/>
        </w:rPr>
        <w:t xml:space="preserve">de </w:t>
      </w:r>
      <w:r w:rsidR="00F41566" w:rsidRPr="00E20A8B">
        <w:rPr>
          <w:color w:val="auto"/>
        </w:rPr>
        <w:t xml:space="preserve">impactos </w:t>
      </w:r>
      <w:r w:rsidR="002823D3" w:rsidRPr="00E20A8B">
        <w:rPr>
          <w:color w:val="auto"/>
        </w:rPr>
        <w:t>sociais, ambientais e econômicos</w:t>
      </w:r>
      <w:r w:rsidR="00F41566" w:rsidRPr="00E20A8B">
        <w:rPr>
          <w:color w:val="auto"/>
        </w:rPr>
        <w:t xml:space="preserve">, </w:t>
      </w:r>
      <w:r w:rsidR="002823D3" w:rsidRPr="00E20A8B">
        <w:rPr>
          <w:color w:val="auto"/>
        </w:rPr>
        <w:t>es</w:t>
      </w:r>
      <w:r w:rsidR="00F41566" w:rsidRPr="00E20A8B">
        <w:rPr>
          <w:color w:val="auto"/>
        </w:rPr>
        <w:t xml:space="preserve">tendendo-se para além da localização do </w:t>
      </w:r>
      <w:r w:rsidR="002823D3" w:rsidRPr="00E20A8B">
        <w:rPr>
          <w:color w:val="auto"/>
        </w:rPr>
        <w:t>empreendimento</w:t>
      </w:r>
      <w:r w:rsidR="00F41566" w:rsidRPr="00E20A8B">
        <w:rPr>
          <w:color w:val="auto"/>
        </w:rPr>
        <w:t xml:space="preserve">. </w:t>
      </w:r>
      <w:r w:rsidR="00E20A8B" w:rsidRPr="00E20A8B">
        <w:rPr>
          <w:color w:val="auto"/>
        </w:rPr>
        <w:t>Tal categoria requer</w:t>
      </w:r>
      <w:r w:rsidR="00F41566" w:rsidRPr="00E20A8B">
        <w:rPr>
          <w:color w:val="auto"/>
        </w:rPr>
        <w:t xml:space="preserve"> um Estudo de Impacto Ambiental e Social</w:t>
      </w:r>
      <w:r w:rsidR="00617EB8" w:rsidRPr="00E20A8B">
        <w:rPr>
          <w:color w:val="auto"/>
        </w:rPr>
        <w:t xml:space="preserve">, porém apenas um estudo </w:t>
      </w:r>
      <w:r w:rsidR="002823D3" w:rsidRPr="00E20A8B">
        <w:rPr>
          <w:color w:val="auto"/>
        </w:rPr>
        <w:t>complementar</w:t>
      </w:r>
      <w:r w:rsidR="00E355C6">
        <w:rPr>
          <w:rStyle w:val="FootnoteReference"/>
          <w:color w:val="auto"/>
        </w:rPr>
        <w:footnoteReference w:id="13"/>
      </w:r>
      <w:r w:rsidR="00617EB8" w:rsidRPr="00E20A8B">
        <w:rPr>
          <w:color w:val="auto"/>
        </w:rPr>
        <w:t xml:space="preserve"> </w:t>
      </w:r>
      <w:r w:rsidR="00963254">
        <w:rPr>
          <w:color w:val="auto"/>
        </w:rPr>
        <w:t xml:space="preserve">(Anexo IV) </w:t>
      </w:r>
      <w:r w:rsidR="00617EB8" w:rsidRPr="00E20A8B">
        <w:rPr>
          <w:color w:val="auto"/>
        </w:rPr>
        <w:t xml:space="preserve">foi </w:t>
      </w:r>
      <w:r w:rsidR="002823D3" w:rsidRPr="00E20A8B">
        <w:rPr>
          <w:color w:val="auto"/>
        </w:rPr>
        <w:t>elaborado</w:t>
      </w:r>
      <w:r w:rsidR="00617EB8" w:rsidRPr="00E20A8B">
        <w:rPr>
          <w:color w:val="auto"/>
        </w:rPr>
        <w:t>.</w:t>
      </w:r>
      <w:r w:rsidR="002823D3" w:rsidRPr="00E20A8B">
        <w:rPr>
          <w:color w:val="auto"/>
        </w:rPr>
        <w:t xml:space="preserve"> </w:t>
      </w:r>
    </w:p>
    <w:p w:rsidR="00F16F74" w:rsidRDefault="00024E97" w:rsidP="00F16F74">
      <w:pPr>
        <w:pStyle w:val="ListParagraph"/>
        <w:widowControl w:val="0"/>
        <w:numPr>
          <w:ilvl w:val="0"/>
          <w:numId w:val="22"/>
        </w:numPr>
        <w:autoSpaceDE w:val="0"/>
        <w:autoSpaceDN w:val="0"/>
        <w:adjustRightInd w:val="0"/>
        <w:spacing w:line="232" w:lineRule="auto"/>
        <w:ind w:right="-24"/>
        <w:jc w:val="both"/>
        <w:rPr>
          <w:color w:val="auto"/>
        </w:rPr>
      </w:pPr>
      <w:r w:rsidRPr="00E20A8B">
        <w:rPr>
          <w:color w:val="auto"/>
        </w:rPr>
        <w:t xml:space="preserve">Em 07 novembro de 2011 foi assinada uma ordem de serviço das obras de dragagem e derrocagem para aprofundamento do canal de acesso do porto externo. As obras aumentariam em 4 metros a profundidade do canal (chegando a 21 metros), com 6 km de extensão e 210 metros de largura. Orçada em </w:t>
      </w:r>
      <w:r w:rsidR="00E20A8B">
        <w:rPr>
          <w:color w:val="auto"/>
        </w:rPr>
        <w:t xml:space="preserve">R$ </w:t>
      </w:r>
      <w:r w:rsidRPr="00E20A8B">
        <w:rPr>
          <w:color w:val="auto"/>
        </w:rPr>
        <w:t>278.194.966,73, sendo R$ 200 milhões do Governo do Estado e Petrobrás e outros R$ 78.815.240</w:t>
      </w:r>
      <w:r w:rsidR="00E20A8B">
        <w:rPr>
          <w:color w:val="auto"/>
        </w:rPr>
        <w:t>,00</w:t>
      </w:r>
      <w:r w:rsidRPr="00E20A8B">
        <w:rPr>
          <w:color w:val="auto"/>
        </w:rPr>
        <w:t xml:space="preserve"> da Secretaria Especial dos Portos.  A empresa contratada</w:t>
      </w:r>
      <w:r w:rsidR="009C04F8" w:rsidRPr="00E20A8B">
        <w:rPr>
          <w:color w:val="auto"/>
        </w:rPr>
        <w:t xml:space="preserve"> </w:t>
      </w:r>
      <w:r w:rsidRPr="00E20A8B">
        <w:rPr>
          <w:color w:val="auto"/>
        </w:rPr>
        <w:t>foi a Somar, empresa do grupo Van Oord, a partir de um termo de cooperação.  Tal ordem foi assinada pelo Ministro dos Portos e pelo Governador do Estado de Pernambuco</w:t>
      </w:r>
      <w:r w:rsidR="00E57DFE">
        <w:rPr>
          <w:rStyle w:val="FootnoteReference"/>
          <w:color w:val="auto"/>
        </w:rPr>
        <w:footnoteReference w:id="14"/>
      </w:r>
      <w:r w:rsidRPr="00E20A8B">
        <w:rPr>
          <w:color w:val="auto"/>
        </w:rPr>
        <w:t xml:space="preserve">.  </w:t>
      </w:r>
    </w:p>
    <w:p w:rsidR="00157ED9" w:rsidRPr="00F16F74" w:rsidRDefault="004725FB" w:rsidP="00F16F74">
      <w:pPr>
        <w:pStyle w:val="ListParagraph"/>
        <w:widowControl w:val="0"/>
        <w:numPr>
          <w:ilvl w:val="0"/>
          <w:numId w:val="22"/>
        </w:numPr>
        <w:autoSpaceDE w:val="0"/>
        <w:autoSpaceDN w:val="0"/>
        <w:adjustRightInd w:val="0"/>
        <w:spacing w:line="232" w:lineRule="auto"/>
        <w:ind w:right="-24"/>
        <w:jc w:val="both"/>
        <w:rPr>
          <w:color w:val="auto"/>
        </w:rPr>
      </w:pPr>
      <w:r w:rsidRPr="00F16F74">
        <w:rPr>
          <w:color w:val="auto"/>
        </w:rPr>
        <w:t>Em fevereiro de 2013 a Both ENDS publicou um relatório “Revisão das Atividades de Dragagem para o Canal de Acesso e Bacia de Evolução do</w:t>
      </w:r>
      <w:r w:rsidR="00E57DFE" w:rsidRPr="00F16F74">
        <w:rPr>
          <w:color w:val="auto"/>
        </w:rPr>
        <w:t xml:space="preserve"> </w:t>
      </w:r>
      <w:r w:rsidR="00D05FB2" w:rsidRPr="00F16F74">
        <w:rPr>
          <w:color w:val="auto"/>
        </w:rPr>
        <w:t>Estaleiro Promar S.A. Suape, Brasil”</w:t>
      </w:r>
      <w:r w:rsidR="00E57DFE">
        <w:rPr>
          <w:rStyle w:val="FootnoteReference"/>
          <w:color w:val="auto"/>
        </w:rPr>
        <w:footnoteReference w:id="15"/>
      </w:r>
      <w:r w:rsidR="00963254">
        <w:rPr>
          <w:color w:val="auto"/>
        </w:rPr>
        <w:t xml:space="preserve"> (Anexo V)</w:t>
      </w:r>
      <w:r w:rsidR="00E57DFE" w:rsidRPr="00F16F74">
        <w:rPr>
          <w:color w:val="auto"/>
        </w:rPr>
        <w:t>.</w:t>
      </w:r>
      <w:r w:rsidR="00CD4F92" w:rsidRPr="00F16F74">
        <w:rPr>
          <w:color w:val="auto"/>
        </w:rPr>
        <w:t xml:space="preserve"> </w:t>
      </w:r>
      <w:r w:rsidR="00D05FB2" w:rsidRPr="00F16F74">
        <w:rPr>
          <w:color w:val="auto"/>
        </w:rPr>
        <w:t>A versão preliminar desse relatório foi apresentada em 2012 para a</w:t>
      </w:r>
      <w:r w:rsidR="002823D3" w:rsidRPr="00F16F74">
        <w:rPr>
          <w:color w:val="auto"/>
        </w:rPr>
        <w:t xml:space="preserve"> Atradius DSB e para a Van Oord com questionamentos dirigidos a ambas empresas. </w:t>
      </w:r>
      <w:r w:rsidR="00D05FB2" w:rsidRPr="00F16F74">
        <w:rPr>
          <w:color w:val="auto"/>
        </w:rPr>
        <w:t xml:space="preserve"> </w:t>
      </w:r>
      <w:r w:rsidR="002823D3" w:rsidRPr="00F16F74">
        <w:rPr>
          <w:color w:val="auto"/>
        </w:rPr>
        <w:t>As respostas chegaram em cartas separadas, sendo que n</w:t>
      </w:r>
      <w:r w:rsidR="00D05FB2" w:rsidRPr="00F16F74">
        <w:rPr>
          <w:color w:val="auto"/>
        </w:rPr>
        <w:t>enhum dos fatos levantados no relatório foi co</w:t>
      </w:r>
      <w:r w:rsidR="00BB23A3" w:rsidRPr="00F16F74">
        <w:rPr>
          <w:color w:val="auto"/>
        </w:rPr>
        <w:t xml:space="preserve">ntestado. A Atradius DSB informou ter </w:t>
      </w:r>
      <w:r w:rsidR="00D05FB2" w:rsidRPr="00F16F74">
        <w:rPr>
          <w:color w:val="auto"/>
        </w:rPr>
        <w:t xml:space="preserve">conhecimento dos problemas relacionados ao </w:t>
      </w:r>
      <w:r w:rsidR="00CE7E4B" w:rsidRPr="00F16F74">
        <w:rPr>
          <w:color w:val="auto"/>
        </w:rPr>
        <w:t>“</w:t>
      </w:r>
      <w:r w:rsidR="00D05FB2" w:rsidRPr="00F16F74">
        <w:rPr>
          <w:color w:val="auto"/>
        </w:rPr>
        <w:t>reassentamento compulsório</w:t>
      </w:r>
      <w:r w:rsidR="00CE7E4B" w:rsidRPr="00F16F74">
        <w:rPr>
          <w:color w:val="auto"/>
        </w:rPr>
        <w:t>”</w:t>
      </w:r>
      <w:r w:rsidR="00D05FB2" w:rsidRPr="00F16F74">
        <w:rPr>
          <w:color w:val="auto"/>
        </w:rPr>
        <w:t xml:space="preserve"> e à perda de biodiversidade. A </w:t>
      </w:r>
      <w:r w:rsidR="00AE0C66" w:rsidRPr="00F16F74">
        <w:rPr>
          <w:color w:val="auto"/>
        </w:rPr>
        <w:t xml:space="preserve">Atradius DSB </w:t>
      </w:r>
      <w:r w:rsidR="00192238" w:rsidRPr="00F16F74">
        <w:rPr>
          <w:color w:val="auto"/>
        </w:rPr>
        <w:t>afirmou</w:t>
      </w:r>
      <w:r w:rsidR="00D05FB2" w:rsidRPr="00F16F74">
        <w:rPr>
          <w:color w:val="auto"/>
        </w:rPr>
        <w:t xml:space="preserve"> que "a responsabilidade de consultar os grupos interessados locais é d</w:t>
      </w:r>
      <w:r w:rsidR="00192238" w:rsidRPr="00F16F74">
        <w:rPr>
          <w:color w:val="auto"/>
        </w:rPr>
        <w:t>o nosso cliente</w:t>
      </w:r>
      <w:r w:rsidR="00D05FB2" w:rsidRPr="00F16F74">
        <w:rPr>
          <w:color w:val="auto"/>
        </w:rPr>
        <w:t>"</w:t>
      </w:r>
      <w:r w:rsidR="00192238" w:rsidRPr="00F16F74">
        <w:rPr>
          <w:color w:val="auto"/>
        </w:rPr>
        <w:t xml:space="preserve">, </w:t>
      </w:r>
      <w:r w:rsidR="00D05FB2" w:rsidRPr="00F16F74">
        <w:rPr>
          <w:color w:val="auto"/>
        </w:rPr>
        <w:t>que é a autoridade portuária de Suape</w:t>
      </w:r>
      <w:r w:rsidR="00AE0C66" w:rsidRPr="00F16F74">
        <w:rPr>
          <w:color w:val="auto"/>
        </w:rPr>
        <w:t xml:space="preserve"> </w:t>
      </w:r>
      <w:r w:rsidR="007E172D" w:rsidRPr="00F16F74">
        <w:rPr>
          <w:color w:val="auto"/>
        </w:rPr>
        <w:t>e o governo local</w:t>
      </w:r>
      <w:r w:rsidR="00D05FB2" w:rsidRPr="00F16F74">
        <w:rPr>
          <w:color w:val="auto"/>
        </w:rPr>
        <w:t>.</w:t>
      </w:r>
      <w:r w:rsidR="00AE0C66" w:rsidRPr="00F16F74">
        <w:rPr>
          <w:color w:val="auto"/>
        </w:rPr>
        <w:t xml:space="preserve"> (</w:t>
      </w:r>
      <w:r w:rsidR="007E172D" w:rsidRPr="00F16F74">
        <w:rPr>
          <w:color w:val="auto"/>
        </w:rPr>
        <w:t xml:space="preserve">carta da </w:t>
      </w:r>
      <w:r w:rsidR="00AE0C66" w:rsidRPr="00F16F74">
        <w:rPr>
          <w:color w:val="auto"/>
        </w:rPr>
        <w:t xml:space="preserve"> Atradius DSB </w:t>
      </w:r>
      <w:r w:rsidR="007E172D" w:rsidRPr="00F16F74">
        <w:rPr>
          <w:color w:val="auto"/>
        </w:rPr>
        <w:t>para a</w:t>
      </w:r>
      <w:r w:rsidR="00AE0C66" w:rsidRPr="00F16F74">
        <w:rPr>
          <w:color w:val="auto"/>
        </w:rPr>
        <w:t xml:space="preserve"> Both ENDS</w:t>
      </w:r>
      <w:r w:rsidR="007E172D" w:rsidRPr="00F16F74">
        <w:rPr>
          <w:color w:val="auto"/>
        </w:rPr>
        <w:t xml:space="preserve"> datada de</w:t>
      </w:r>
      <w:r w:rsidR="00AE0C66" w:rsidRPr="00F16F74">
        <w:rPr>
          <w:color w:val="auto"/>
        </w:rPr>
        <w:t xml:space="preserve"> 10 </w:t>
      </w:r>
      <w:r w:rsidR="00FB5394" w:rsidRPr="00F16F74">
        <w:rPr>
          <w:color w:val="auto"/>
        </w:rPr>
        <w:t>janeiro de</w:t>
      </w:r>
      <w:r w:rsidR="00AE0C66" w:rsidRPr="00F16F74">
        <w:rPr>
          <w:color w:val="auto"/>
        </w:rPr>
        <w:t xml:space="preserve"> 201</w:t>
      </w:r>
      <w:r w:rsidR="00F67D89">
        <w:rPr>
          <w:color w:val="auto"/>
        </w:rPr>
        <w:t xml:space="preserve">3 – Anexo </w:t>
      </w:r>
      <w:r w:rsidR="00963254">
        <w:rPr>
          <w:color w:val="auto"/>
        </w:rPr>
        <w:t>V</w:t>
      </w:r>
      <w:r w:rsidR="008341CF">
        <w:rPr>
          <w:color w:val="auto"/>
        </w:rPr>
        <w:t>I</w:t>
      </w:r>
      <w:r w:rsidR="00F16F74">
        <w:rPr>
          <w:color w:val="auto"/>
        </w:rPr>
        <w:t xml:space="preserve">). </w:t>
      </w:r>
      <w:r w:rsidR="00C9348B" w:rsidRPr="00F16F74">
        <w:rPr>
          <w:color w:val="auto"/>
        </w:rPr>
        <w:t xml:space="preserve">Similarmente, a </w:t>
      </w:r>
      <w:r w:rsidR="00AE0C66" w:rsidRPr="00F16F74">
        <w:rPr>
          <w:color w:val="auto"/>
        </w:rPr>
        <w:t xml:space="preserve">Van Oord </w:t>
      </w:r>
      <w:r w:rsidR="00C9348B" w:rsidRPr="00F16F74">
        <w:rPr>
          <w:color w:val="auto"/>
        </w:rPr>
        <w:t>declara que a responsabilidade para a consulta com as partes interessadas devem ser feitas pelo cliente (carta da Va</w:t>
      </w:r>
      <w:r w:rsidR="00CE7E4B" w:rsidRPr="00F16F74">
        <w:rPr>
          <w:color w:val="auto"/>
        </w:rPr>
        <w:t>n Oord para Both ENDS de 18 de j</w:t>
      </w:r>
      <w:r w:rsidR="00C9348B" w:rsidRPr="00F16F74">
        <w:rPr>
          <w:color w:val="auto"/>
        </w:rPr>
        <w:t>aneiro de 2013</w:t>
      </w:r>
      <w:r w:rsidR="001B5E16">
        <w:rPr>
          <w:color w:val="auto"/>
        </w:rPr>
        <w:t xml:space="preserve"> - Anexo </w:t>
      </w:r>
      <w:r w:rsidR="00F16F74">
        <w:rPr>
          <w:color w:val="auto"/>
        </w:rPr>
        <w:t>V</w:t>
      </w:r>
      <w:r w:rsidR="008341CF">
        <w:rPr>
          <w:color w:val="auto"/>
        </w:rPr>
        <w:t>I</w:t>
      </w:r>
      <w:r w:rsidR="00C9348B" w:rsidRPr="00F16F74">
        <w:rPr>
          <w:color w:val="auto"/>
        </w:rPr>
        <w:t xml:space="preserve">) </w:t>
      </w:r>
      <w:r w:rsidR="00AE0C66" w:rsidRPr="00F16F74">
        <w:rPr>
          <w:color w:val="auto"/>
        </w:rPr>
        <w:t xml:space="preserve">. </w:t>
      </w:r>
    </w:p>
    <w:p w:rsidR="00726DD4" w:rsidRPr="00F22EF0" w:rsidRDefault="009E0EFB" w:rsidP="00310880">
      <w:pPr>
        <w:pStyle w:val="ListParagraph"/>
        <w:numPr>
          <w:ilvl w:val="0"/>
          <w:numId w:val="22"/>
        </w:numPr>
        <w:jc w:val="both"/>
        <w:rPr>
          <w:color w:val="auto"/>
        </w:rPr>
      </w:pPr>
      <w:r w:rsidRPr="00F22EF0">
        <w:rPr>
          <w:color w:val="auto"/>
        </w:rPr>
        <w:t xml:space="preserve">Em maio de 2013 as obras de dragagem estavam paradas para a renegociação do contrato (encontrando-se paradas até a presente data, com 90% da obra completa). </w:t>
      </w:r>
    </w:p>
    <w:p w:rsidR="0071671A" w:rsidRPr="00F22EF0" w:rsidRDefault="00E04774" w:rsidP="007F4123">
      <w:pPr>
        <w:pStyle w:val="ListParagraph"/>
        <w:numPr>
          <w:ilvl w:val="0"/>
          <w:numId w:val="22"/>
        </w:numPr>
        <w:jc w:val="both"/>
        <w:rPr>
          <w:color w:val="auto"/>
        </w:rPr>
      </w:pPr>
      <w:r>
        <w:rPr>
          <w:color w:val="auto"/>
        </w:rPr>
        <w:t>E</w:t>
      </w:r>
      <w:r w:rsidRPr="00F22EF0">
        <w:rPr>
          <w:color w:val="auto"/>
        </w:rPr>
        <w:t>m setembro de 2013</w:t>
      </w:r>
      <w:r>
        <w:rPr>
          <w:color w:val="auto"/>
        </w:rPr>
        <w:t xml:space="preserve"> o</w:t>
      </w:r>
      <w:r w:rsidR="009E0EFB" w:rsidRPr="00F22EF0">
        <w:rPr>
          <w:color w:val="auto"/>
        </w:rPr>
        <w:t xml:space="preserve">utras irregularidades vieram </w:t>
      </w:r>
      <w:r w:rsidR="00E57DFE">
        <w:rPr>
          <w:color w:val="auto"/>
        </w:rPr>
        <w:t>à</w:t>
      </w:r>
      <w:r w:rsidR="009E0EFB" w:rsidRPr="00F22EF0">
        <w:rPr>
          <w:color w:val="auto"/>
        </w:rPr>
        <w:t xml:space="preserve"> tona. O CIPS recebeu 2 Autos de Infração emitidos pela </w:t>
      </w:r>
      <w:r w:rsidR="00CE7E4B">
        <w:rPr>
          <w:color w:val="auto"/>
        </w:rPr>
        <w:t>CPRH</w:t>
      </w:r>
      <w:r w:rsidR="009E0EFB" w:rsidRPr="00F22EF0">
        <w:rPr>
          <w:color w:val="auto"/>
        </w:rPr>
        <w:t xml:space="preserve"> </w:t>
      </w:r>
      <w:r w:rsidR="00EE0B9D">
        <w:rPr>
          <w:color w:val="auto"/>
        </w:rPr>
        <w:t xml:space="preserve">pela realização de explosões nas obras de dragagens </w:t>
      </w:r>
      <w:r w:rsidR="00E91000" w:rsidRPr="00F22EF0">
        <w:rPr>
          <w:color w:val="auto"/>
        </w:rPr>
        <w:t>em abril de 2013</w:t>
      </w:r>
      <w:r>
        <w:rPr>
          <w:color w:val="auto"/>
        </w:rPr>
        <w:t>,</w:t>
      </w:r>
      <w:r w:rsidR="00E91000" w:rsidRPr="00F22EF0">
        <w:rPr>
          <w:color w:val="auto"/>
        </w:rPr>
        <w:t xml:space="preserve"> que atingiram os </w:t>
      </w:r>
      <w:r w:rsidR="00CE7E4B" w:rsidRPr="00F22EF0">
        <w:rPr>
          <w:color w:val="auto"/>
        </w:rPr>
        <w:t>habitat</w:t>
      </w:r>
      <w:r w:rsidR="00CE7E4B">
        <w:rPr>
          <w:color w:val="auto"/>
        </w:rPr>
        <w:t>s</w:t>
      </w:r>
      <w:r w:rsidR="00E91000" w:rsidRPr="00F22EF0">
        <w:rPr>
          <w:color w:val="auto"/>
        </w:rPr>
        <w:t xml:space="preserve"> de </w:t>
      </w:r>
      <w:r>
        <w:rPr>
          <w:color w:val="auto"/>
        </w:rPr>
        <w:t>duas</w:t>
      </w:r>
      <w:r w:rsidR="00E91000" w:rsidRPr="00F22EF0">
        <w:rPr>
          <w:color w:val="auto"/>
        </w:rPr>
        <w:t xml:space="preserve"> espécies marinhas ameaçadas de extinção, além de afetarem a pesca tradicional na região. </w:t>
      </w:r>
      <w:r>
        <w:rPr>
          <w:color w:val="auto"/>
        </w:rPr>
        <w:t>U</w:t>
      </w:r>
      <w:r w:rsidR="00E91000" w:rsidRPr="00F22EF0">
        <w:rPr>
          <w:color w:val="auto"/>
        </w:rPr>
        <w:t xml:space="preserve">m </w:t>
      </w:r>
      <w:r w:rsidR="00CE7E4B">
        <w:rPr>
          <w:color w:val="auto"/>
        </w:rPr>
        <w:t>a</w:t>
      </w:r>
      <w:r w:rsidR="00E91000" w:rsidRPr="00F22EF0">
        <w:rPr>
          <w:color w:val="auto"/>
        </w:rPr>
        <w:t xml:space="preserve">uto </w:t>
      </w:r>
      <w:r w:rsidR="00F67D89">
        <w:rPr>
          <w:color w:val="auto"/>
        </w:rPr>
        <w:t xml:space="preserve">de infração </w:t>
      </w:r>
      <w:r w:rsidR="00E91000" w:rsidRPr="00F22EF0">
        <w:rPr>
          <w:color w:val="auto"/>
        </w:rPr>
        <w:t xml:space="preserve">impôs uma multa de </w:t>
      </w:r>
      <w:r w:rsidR="00CE7E4B">
        <w:rPr>
          <w:color w:val="auto"/>
        </w:rPr>
        <w:t xml:space="preserve">R$ </w:t>
      </w:r>
      <w:r w:rsidR="00E91000" w:rsidRPr="00F22EF0">
        <w:rPr>
          <w:color w:val="auto"/>
        </w:rPr>
        <w:t>2,5 mi</w:t>
      </w:r>
      <w:r w:rsidR="00CE7E4B">
        <w:rPr>
          <w:color w:val="auto"/>
        </w:rPr>
        <w:t>lhões e outro determinou</w:t>
      </w:r>
      <w:r w:rsidR="00E91000" w:rsidRPr="00F22EF0">
        <w:rPr>
          <w:color w:val="auto"/>
        </w:rPr>
        <w:t xml:space="preserve"> </w:t>
      </w:r>
      <w:r w:rsidR="0071671A" w:rsidRPr="00F22EF0">
        <w:rPr>
          <w:color w:val="auto"/>
        </w:rPr>
        <w:t xml:space="preserve">o prazo de 90 dias para </w:t>
      </w:r>
      <w:r>
        <w:rPr>
          <w:color w:val="auto"/>
        </w:rPr>
        <w:t xml:space="preserve">que </w:t>
      </w:r>
      <w:r w:rsidR="0071671A" w:rsidRPr="00F22EF0">
        <w:rPr>
          <w:color w:val="auto"/>
        </w:rPr>
        <w:t>o CIPS apresentasse “estudo contendo medidas para o diagnóstico detalhado, mitigação e compensação ao h</w:t>
      </w:r>
      <w:r w:rsidR="00CE7E4B">
        <w:rPr>
          <w:color w:val="auto"/>
        </w:rPr>
        <w:t>a</w:t>
      </w:r>
      <w:r w:rsidR="0071671A" w:rsidRPr="00F22EF0">
        <w:rPr>
          <w:color w:val="auto"/>
        </w:rPr>
        <w:t xml:space="preserve">bitat do peixe mero e do boto cinza”. </w:t>
      </w:r>
    </w:p>
    <w:p w:rsidR="00F16F74" w:rsidRDefault="00CE7E4B" w:rsidP="00F16F74">
      <w:pPr>
        <w:pStyle w:val="ListParagraph"/>
        <w:numPr>
          <w:ilvl w:val="0"/>
          <w:numId w:val="22"/>
        </w:numPr>
        <w:jc w:val="both"/>
        <w:rPr>
          <w:color w:val="auto"/>
        </w:rPr>
      </w:pPr>
      <w:r>
        <w:rPr>
          <w:color w:val="auto"/>
        </w:rPr>
        <w:t>Em 2012 m</w:t>
      </w:r>
      <w:r w:rsidR="00BB23A3" w:rsidRPr="00F22EF0">
        <w:rPr>
          <w:color w:val="auto"/>
        </w:rPr>
        <w:t xml:space="preserve">erece atenção </w:t>
      </w:r>
      <w:r w:rsidR="00F67D89" w:rsidRPr="00F22EF0">
        <w:rPr>
          <w:color w:val="auto"/>
        </w:rPr>
        <w:t>às</w:t>
      </w:r>
      <w:r w:rsidR="00BB23A3" w:rsidRPr="00F22EF0">
        <w:rPr>
          <w:color w:val="auto"/>
        </w:rPr>
        <w:t xml:space="preserve"> doações efetuadas pela Empresa Van Oord para o Partido Socialista Brasileiro</w:t>
      </w:r>
      <w:r>
        <w:rPr>
          <w:color w:val="auto"/>
        </w:rPr>
        <w:t xml:space="preserve"> (PSB)</w:t>
      </w:r>
      <w:r w:rsidR="00BB23A3" w:rsidRPr="00F22EF0">
        <w:rPr>
          <w:color w:val="auto"/>
        </w:rPr>
        <w:t xml:space="preserve">, cujo Governador de Pernambuco era seu presidente nacional. Foram noticiadas doações equivalentes a </w:t>
      </w:r>
      <w:r>
        <w:rPr>
          <w:color w:val="auto"/>
        </w:rPr>
        <w:t xml:space="preserve">R$ </w:t>
      </w:r>
      <w:r w:rsidR="00BB23A3" w:rsidRPr="00F22EF0">
        <w:rPr>
          <w:color w:val="auto"/>
        </w:rPr>
        <w:t>1,8 mi</w:t>
      </w:r>
      <w:r w:rsidR="00E04774">
        <w:rPr>
          <w:color w:val="auto"/>
        </w:rPr>
        <w:t>lhões</w:t>
      </w:r>
      <w:r w:rsidR="00BB23A3" w:rsidRPr="00F22EF0">
        <w:rPr>
          <w:color w:val="auto"/>
        </w:rPr>
        <w:t xml:space="preserve"> em 2010</w:t>
      </w:r>
      <w:r w:rsidR="008E382A">
        <w:rPr>
          <w:color w:val="auto"/>
        </w:rPr>
        <w:t>,</w:t>
      </w:r>
      <w:r w:rsidR="00BB23A3" w:rsidRPr="00F22EF0">
        <w:rPr>
          <w:color w:val="auto"/>
        </w:rPr>
        <w:t xml:space="preserve"> e de </w:t>
      </w:r>
      <w:r>
        <w:rPr>
          <w:color w:val="auto"/>
        </w:rPr>
        <w:t xml:space="preserve">R$ </w:t>
      </w:r>
      <w:r w:rsidR="00BB23A3" w:rsidRPr="00F22EF0">
        <w:rPr>
          <w:color w:val="auto"/>
        </w:rPr>
        <w:t>2,5 mi</w:t>
      </w:r>
      <w:r w:rsidR="00E04774">
        <w:rPr>
          <w:color w:val="auto"/>
        </w:rPr>
        <w:t>lhões</w:t>
      </w:r>
      <w:r w:rsidR="008E382A">
        <w:rPr>
          <w:color w:val="auto"/>
        </w:rPr>
        <w:t xml:space="preserve"> em 2012</w:t>
      </w:r>
      <w:r w:rsidR="00E57DFE">
        <w:rPr>
          <w:rStyle w:val="FootnoteReference"/>
          <w:color w:val="auto"/>
        </w:rPr>
        <w:footnoteReference w:id="16"/>
      </w:r>
      <w:r w:rsidR="00E57DFE">
        <w:rPr>
          <w:color w:val="auto"/>
        </w:rPr>
        <w:t>.</w:t>
      </w:r>
      <w:r w:rsidR="00BB23A3" w:rsidRPr="00F22EF0">
        <w:rPr>
          <w:color w:val="auto"/>
        </w:rPr>
        <w:t xml:space="preserve"> </w:t>
      </w:r>
      <w:r w:rsidR="008E382A">
        <w:rPr>
          <w:color w:val="auto"/>
        </w:rPr>
        <w:t>Esse</w:t>
      </w:r>
      <w:r w:rsidR="00BB23A3" w:rsidRPr="00F22EF0">
        <w:rPr>
          <w:color w:val="auto"/>
        </w:rPr>
        <w:t xml:space="preserve">s foram os maiores volumes de </w:t>
      </w:r>
      <w:r w:rsidR="00BB23A3" w:rsidRPr="00F5276C">
        <w:rPr>
          <w:color w:val="auto"/>
        </w:rPr>
        <w:t xml:space="preserve">doações </w:t>
      </w:r>
      <w:r w:rsidR="008E382A" w:rsidRPr="00F5276C">
        <w:rPr>
          <w:color w:val="auto"/>
        </w:rPr>
        <w:t xml:space="preserve">ao PSB, </w:t>
      </w:r>
      <w:r w:rsidR="00BB23A3" w:rsidRPr="00F5276C">
        <w:rPr>
          <w:color w:val="auto"/>
        </w:rPr>
        <w:t xml:space="preserve">depois de grandes empreiteiras.  </w:t>
      </w:r>
    </w:p>
    <w:p w:rsidR="00B22A9A" w:rsidRPr="00F16F74" w:rsidRDefault="00E04774" w:rsidP="00F16F74">
      <w:pPr>
        <w:pStyle w:val="ListParagraph"/>
        <w:numPr>
          <w:ilvl w:val="0"/>
          <w:numId w:val="22"/>
        </w:numPr>
        <w:jc w:val="both"/>
        <w:rPr>
          <w:color w:val="auto"/>
        </w:rPr>
      </w:pPr>
      <w:r w:rsidRPr="00F16F74">
        <w:rPr>
          <w:color w:val="auto"/>
        </w:rPr>
        <w:t xml:space="preserve">Entre 2011 </w:t>
      </w:r>
      <w:r w:rsidR="00E57DFE" w:rsidRPr="00F16F74">
        <w:rPr>
          <w:color w:val="auto"/>
        </w:rPr>
        <w:t>a</w:t>
      </w:r>
      <w:r w:rsidRPr="00F16F74">
        <w:rPr>
          <w:color w:val="auto"/>
        </w:rPr>
        <w:t xml:space="preserve"> 2013 ocorreram as </w:t>
      </w:r>
      <w:r w:rsidR="004A2F6A" w:rsidRPr="00F16F74">
        <w:rPr>
          <w:color w:val="auto"/>
        </w:rPr>
        <w:t>operações</w:t>
      </w:r>
      <w:r w:rsidR="000C1EA5" w:rsidRPr="00F16F74">
        <w:rPr>
          <w:color w:val="auto"/>
        </w:rPr>
        <w:t xml:space="preserve"> de “aprofundamento do canal externo e das obras de dragagem e ampliação do canal de acesso para o</w:t>
      </w:r>
      <w:r w:rsidR="000C1EA5">
        <w:t xml:space="preserve"> Estaleiro Promar</w:t>
      </w:r>
      <w:r w:rsidR="00EE0B9D">
        <w:t xml:space="preserve">, </w:t>
      </w:r>
      <w:r w:rsidR="000C1EA5">
        <w:t xml:space="preserve">ambos projetos realizados pela Van Oord. </w:t>
      </w:r>
      <w:r w:rsidR="008E382A">
        <w:t xml:space="preserve">Tais </w:t>
      </w:r>
      <w:r w:rsidR="00EE0B9D">
        <w:t>intervenções acarretaram na</w:t>
      </w:r>
      <w:r w:rsidR="000C1EA5">
        <w:t xml:space="preserve"> </w:t>
      </w:r>
      <w:r w:rsidR="00EE0B9D">
        <w:t>remoção de</w:t>
      </w:r>
      <w:r w:rsidR="00EE0B9D" w:rsidRPr="004A2F6A">
        <w:t xml:space="preserve"> </w:t>
      </w:r>
      <w:r w:rsidR="002178DE" w:rsidRPr="004A2F6A">
        <w:t>em torno de 5 milhões de m</w:t>
      </w:r>
      <w:r w:rsidR="002178DE" w:rsidRPr="00F16F74">
        <w:rPr>
          <w:vertAlign w:val="superscript"/>
        </w:rPr>
        <w:t>3</w:t>
      </w:r>
      <w:r w:rsidR="002178DE" w:rsidRPr="004A2F6A">
        <w:t xml:space="preserve"> de material</w:t>
      </w:r>
      <w:r w:rsidR="000C1EA5">
        <w:t xml:space="preserve"> de fundo mar</w:t>
      </w:r>
      <w:r w:rsidR="008E382A">
        <w:t>inho</w:t>
      </w:r>
      <w:r w:rsidR="000C1EA5">
        <w:t xml:space="preserve"> e estuário</w:t>
      </w:r>
      <w:r w:rsidR="008E382A">
        <w:rPr>
          <w:rStyle w:val="FootnoteReference"/>
        </w:rPr>
        <w:footnoteReference w:id="17"/>
      </w:r>
      <w:r w:rsidR="008341CF">
        <w:t xml:space="preserve"> (Anexo VII)</w:t>
      </w:r>
      <w:r w:rsidR="002178DE" w:rsidRPr="004A2F6A">
        <w:t>.</w:t>
      </w:r>
      <w:r w:rsidR="004A2F6A" w:rsidRPr="004A2F6A">
        <w:t xml:space="preserve"> Para a realização dessas tarefas foram utilizadas as embarcações </w:t>
      </w:r>
      <w:r w:rsidR="008E382A">
        <w:t xml:space="preserve">plataforma </w:t>
      </w:r>
      <w:r w:rsidR="00EE0B9D">
        <w:t>Wavewalker1 e a draga Lelysdad</w:t>
      </w:r>
      <w:r w:rsidR="00342266">
        <w:t xml:space="preserve">. </w:t>
      </w:r>
      <w:r w:rsidRPr="00F16F74">
        <w:rPr>
          <w:color w:val="auto"/>
        </w:rPr>
        <w:t>Esta</w:t>
      </w:r>
      <w:r w:rsidRPr="00F16F74">
        <w:rPr>
          <w:color w:val="C0504D" w:themeColor="accent2"/>
        </w:rPr>
        <w:t xml:space="preserve"> </w:t>
      </w:r>
      <w:r w:rsidR="004A2F6A" w:rsidRPr="004A2F6A">
        <w:t>obra de engenharia possibilitou um aumento de quatro metros na profundidade do canal, de 16 m para 20 m.</w:t>
      </w:r>
      <w:r w:rsidR="00BE4EBF">
        <w:t xml:space="preserve"> </w:t>
      </w:r>
      <w:r w:rsidR="000C1EA5">
        <w:t xml:space="preserve">Já os serviços da Van Oord contratados para as obras relacionas ao estaleiro Promar S.A. foram </w:t>
      </w:r>
      <w:r w:rsidR="00342266">
        <w:t>concluído</w:t>
      </w:r>
      <w:r w:rsidR="000C1EA5">
        <w:t xml:space="preserve">s em 2013. </w:t>
      </w:r>
    </w:p>
    <w:p w:rsidR="005E6928" w:rsidRPr="008E382A" w:rsidRDefault="005E6928" w:rsidP="00D44220">
      <w:pPr>
        <w:pStyle w:val="ListParagraph"/>
        <w:jc w:val="both"/>
        <w:rPr>
          <w:color w:val="C0504D" w:themeColor="accent2"/>
        </w:rPr>
      </w:pPr>
    </w:p>
    <w:p w:rsidR="00CC0114" w:rsidRDefault="000B3F2F" w:rsidP="00F7243F">
      <w:pPr>
        <w:pStyle w:val="Heading7"/>
        <w:rPr>
          <w:rFonts w:ascii="Times New Roman" w:eastAsia="Times New Roman" w:hAnsi="Times New Roman" w:cs="Times New Roman"/>
          <w:b/>
          <w:i w:val="0"/>
          <w:sz w:val="28"/>
          <w:szCs w:val="28"/>
        </w:rPr>
      </w:pPr>
      <w:r>
        <w:rPr>
          <w:rFonts w:ascii="Times New Roman" w:eastAsia="Times New Roman" w:hAnsi="Times New Roman" w:cs="Times New Roman"/>
          <w:b/>
          <w:i w:val="0"/>
          <w:sz w:val="28"/>
          <w:szCs w:val="28"/>
        </w:rPr>
        <w:t>Inf</w:t>
      </w:r>
      <w:r w:rsidR="00F67D89">
        <w:rPr>
          <w:rFonts w:ascii="Times New Roman" w:eastAsia="Times New Roman" w:hAnsi="Times New Roman" w:cs="Times New Roman"/>
          <w:b/>
          <w:i w:val="0"/>
          <w:sz w:val="28"/>
          <w:szCs w:val="28"/>
        </w:rPr>
        <w:t>ormações e marcos fundamentais</w:t>
      </w:r>
    </w:p>
    <w:p w:rsidR="005E6928" w:rsidRDefault="005E6928" w:rsidP="008B753B">
      <w:pPr>
        <w:jc w:val="both"/>
      </w:pPr>
    </w:p>
    <w:p w:rsidR="009009D9" w:rsidRDefault="00C706CE" w:rsidP="008B753B">
      <w:pPr>
        <w:jc w:val="both"/>
      </w:pPr>
      <w:r>
        <w:t xml:space="preserve">As denúncias sobre violações de direitos humanos e degradação social e ambiental provocadas </w:t>
      </w:r>
      <w:r w:rsidR="00817590">
        <w:t>pelas intervenções da Van Oord nos ecossistemas marinhos, estuarinos e rios deixaram um rastro de devastações ambientais, s</w:t>
      </w:r>
      <w:r w:rsidR="005E6928">
        <w:t>ociais</w:t>
      </w:r>
      <w:r w:rsidR="00817590">
        <w:t xml:space="preserve"> e econômicas na região</w:t>
      </w:r>
      <w:r>
        <w:t>. São inúmeros os esforços para dar conhecimento da gravidade da situação, bem como as tent</w:t>
      </w:r>
      <w:r w:rsidR="004863F4">
        <w:t xml:space="preserve">ativas de sensibilizar e </w:t>
      </w:r>
      <w:r w:rsidR="008B753B">
        <w:t>dialogar</w:t>
      </w:r>
      <w:r>
        <w:t xml:space="preserve"> com os denunciados. Nos últimos anos</w:t>
      </w:r>
      <w:r w:rsidR="005E6928">
        <w:t>,</w:t>
      </w:r>
      <w:r>
        <w:t xml:space="preserve"> a sociedade civil </w:t>
      </w:r>
      <w:r w:rsidR="006A41D9">
        <w:t xml:space="preserve">tem </w:t>
      </w:r>
      <w:r>
        <w:t xml:space="preserve">conseguido </w:t>
      </w:r>
      <w:r w:rsidR="005E6928">
        <w:t xml:space="preserve">reunir </w:t>
      </w:r>
      <w:r>
        <w:t>um volume significativo de evidências, ao mesmo tempo em que alcança espaços importantes na mídia e em fóruns internacionais</w:t>
      </w:r>
      <w:r w:rsidR="004863F4">
        <w:t>,</w:t>
      </w:r>
      <w:r>
        <w:t xml:space="preserve"> dando visibilidade a essas questões. </w:t>
      </w:r>
      <w:r w:rsidR="004863F4">
        <w:t xml:space="preserve">É fundamental que as empresas nomeadas no presente documento cumpram com suas responsabilidades frente </w:t>
      </w:r>
      <w:r w:rsidR="00817590">
        <w:t>às</w:t>
      </w:r>
      <w:r w:rsidR="004863F4">
        <w:t xml:space="preserve"> Diretrizes da OCDE e outros mecanismos reconhecidos nacional e inte</w:t>
      </w:r>
      <w:r w:rsidR="008B753B">
        <w:t>r</w:t>
      </w:r>
      <w:r w:rsidR="004863F4">
        <w:t>nacionalmente.</w:t>
      </w:r>
    </w:p>
    <w:p w:rsidR="005E6928" w:rsidRDefault="005E6928" w:rsidP="008B753B">
      <w:pPr>
        <w:jc w:val="both"/>
      </w:pPr>
    </w:p>
    <w:p w:rsidR="00232AA6" w:rsidRDefault="00D07966" w:rsidP="008B753B">
      <w:pPr>
        <w:jc w:val="both"/>
      </w:pPr>
      <w:r>
        <w:t>As obras</w:t>
      </w:r>
      <w:r w:rsidR="003709BB">
        <w:t xml:space="preserve"> </w:t>
      </w:r>
      <w:r w:rsidR="00232AA6">
        <w:t xml:space="preserve">para a instalação do Estaleiro Promar </w:t>
      </w:r>
      <w:r w:rsidR="00817590">
        <w:t xml:space="preserve">S.A. </w:t>
      </w:r>
      <w:r w:rsidR="00232AA6">
        <w:t xml:space="preserve">provocaram desamparo e </w:t>
      </w:r>
      <w:r w:rsidR="00817590">
        <w:t xml:space="preserve">agravaram as </w:t>
      </w:r>
      <w:r w:rsidR="00232AA6">
        <w:t xml:space="preserve">violações sofridas pelas comunidades locais, bem como uma visível perda de qualidade de vida e qualidade ambiental. </w:t>
      </w:r>
    </w:p>
    <w:p w:rsidR="005E6928" w:rsidRDefault="005E6928" w:rsidP="008B753B">
      <w:pPr>
        <w:jc w:val="both"/>
      </w:pPr>
    </w:p>
    <w:p w:rsidR="003709BB" w:rsidRDefault="00232AA6" w:rsidP="008B753B">
      <w:pPr>
        <w:jc w:val="both"/>
      </w:pPr>
      <w:r>
        <w:t>Preocupados principalmente com os cenários futuros que se apresentam, vários</w:t>
      </w:r>
      <w:r w:rsidR="003709BB">
        <w:t xml:space="preserve"> atores da sociedade civil se organizaram </w:t>
      </w:r>
      <w:r w:rsidR="003709BB" w:rsidRPr="003709BB">
        <w:t xml:space="preserve">em torno de um fórum permanente que </w:t>
      </w:r>
      <w:r w:rsidR="008B753B">
        <w:t>tem</w:t>
      </w:r>
      <w:r w:rsidR="003709BB" w:rsidRPr="003709BB">
        <w:t xml:space="preserve"> o objetivo de discutir as questões atuais que estão sendo vivenciadas pelas populações do entorno do </w:t>
      </w:r>
      <w:r w:rsidR="00D07966">
        <w:t>CIPS</w:t>
      </w:r>
      <w:r w:rsidR="003709BB" w:rsidRPr="003709BB">
        <w:t>, e seus reflexos para as gerações futuras</w:t>
      </w:r>
      <w:r w:rsidR="00C706CE">
        <w:t>. Assim, em 2013 foi criado o Fó</w:t>
      </w:r>
      <w:r w:rsidR="003709BB" w:rsidRPr="003709BB">
        <w:t xml:space="preserve">rum Suape Espaço </w:t>
      </w:r>
      <w:r w:rsidR="00E3664C" w:rsidRPr="003709BB">
        <w:t>Socioambiental</w:t>
      </w:r>
      <w:r w:rsidR="00E3664C">
        <w:t xml:space="preserve"> </w:t>
      </w:r>
      <w:r w:rsidR="003709BB" w:rsidRPr="003709BB">
        <w:t>com o intuito de propor, realizar e interagir de forma propositiva com as iniciativas que estão sendo implementadas nas diferen</w:t>
      </w:r>
      <w:r w:rsidR="00D07966">
        <w:t>te</w:t>
      </w:r>
      <w:r w:rsidR="003709BB" w:rsidRPr="003709BB">
        <w:t>s regiões do país, no que relaciona com a justiça s</w:t>
      </w:r>
      <w:r w:rsidR="00EF46BA">
        <w:t>o</w:t>
      </w:r>
      <w:r w:rsidR="003709BB" w:rsidRPr="003709BB">
        <w:t xml:space="preserve">cioambiental. Além de um espaço de troca de informações e capacitação, o Fórum monitora e denuncia as mazelas que estão ocorrendo, em particular </w:t>
      </w:r>
      <w:r w:rsidR="00D07966">
        <w:t xml:space="preserve">com </w:t>
      </w:r>
      <w:r w:rsidR="003709BB" w:rsidRPr="003709BB">
        <w:t xml:space="preserve">as </w:t>
      </w:r>
      <w:r w:rsidR="00E3664C">
        <w:t>comunidades</w:t>
      </w:r>
      <w:r w:rsidR="00FE5F43">
        <w:t>, desprovidas de meios midiá</w:t>
      </w:r>
      <w:r w:rsidR="00E3664C">
        <w:t>ticos, invisibi</w:t>
      </w:r>
      <w:r w:rsidR="005E6928">
        <w:t>li</w:t>
      </w:r>
      <w:r w:rsidR="00E3664C">
        <w:t xml:space="preserve">zadas perante </w:t>
      </w:r>
      <w:r w:rsidR="005E6928">
        <w:t>a</w:t>
      </w:r>
      <w:r w:rsidR="003709BB" w:rsidRPr="003709BB">
        <w:t xml:space="preserve"> sociedade. Também busca e incentiva alternativas para a construção de uma nova sociedade mais justa, fraterna e solidária.</w:t>
      </w:r>
      <w:r w:rsidR="00D07966">
        <w:t xml:space="preserve"> O Fórum Suape Espaço Socioambiental se propõe a fortalecer e apoiar as organizações locais representativas das populações afetadas. </w:t>
      </w:r>
    </w:p>
    <w:p w:rsidR="005E6928" w:rsidRDefault="005E6928" w:rsidP="008B753B">
      <w:pPr>
        <w:jc w:val="both"/>
      </w:pPr>
    </w:p>
    <w:p w:rsidR="004F79F8" w:rsidRDefault="003709BB" w:rsidP="004F79F8">
      <w:pPr>
        <w:jc w:val="both"/>
      </w:pPr>
      <w:r>
        <w:t>Algumas ações que marcaram esse processo</w:t>
      </w:r>
      <w:r w:rsidR="004F79F8">
        <w:t xml:space="preserve"> estão disponibilizadas em um portal de informações criado pelo Fórum Suape Espaço Socioambiental</w:t>
      </w:r>
      <w:r>
        <w:t xml:space="preserve"> </w:t>
      </w:r>
      <w:r w:rsidR="004F79F8">
        <w:t xml:space="preserve">- </w:t>
      </w:r>
      <w:hyperlink r:id="rId17" w:history="1">
        <w:r w:rsidR="004F79F8" w:rsidRPr="00852E97">
          <w:rPr>
            <w:rStyle w:val="Hyperlink"/>
          </w:rPr>
          <w:t>www.forumsuape.ning.com</w:t>
        </w:r>
      </w:hyperlink>
      <w:r w:rsidR="004F79F8">
        <w:t xml:space="preserve">. Durante os </w:t>
      </w:r>
      <w:r w:rsidR="00AA78A3">
        <w:t>últimos anos</w:t>
      </w:r>
      <w:r w:rsidR="004F79F8">
        <w:t xml:space="preserve"> quando se intensificaram as intervenções e obras na região do CIPS, representantes de organizações locais, associações de moradores e pesquisadores </w:t>
      </w:r>
      <w:r w:rsidR="00AA78A3">
        <w:t>tê</w:t>
      </w:r>
      <w:r w:rsidR="004F79F8">
        <w:t xml:space="preserve">m se reunido e desenvolvido esforços com o intuito de monitorar as transformações e buscar soluções </w:t>
      </w:r>
      <w:r w:rsidR="00AA78A3">
        <w:t>socia</w:t>
      </w:r>
      <w:r w:rsidR="00F67D89">
        <w:t>is</w:t>
      </w:r>
      <w:r w:rsidR="00AA78A3">
        <w:t>, econômica e ambientalmente justa</w:t>
      </w:r>
      <w:r w:rsidR="00E3664C">
        <w:t xml:space="preserve">s. Alguns exemplos de esforços e ações empreendidos: </w:t>
      </w:r>
    </w:p>
    <w:p w:rsidR="005E6928" w:rsidRPr="00115EAA" w:rsidRDefault="005E6928" w:rsidP="004F79F8">
      <w:pPr>
        <w:jc w:val="both"/>
        <w:rPr>
          <w:sz w:val="16"/>
          <w:szCs w:val="16"/>
        </w:rPr>
      </w:pPr>
    </w:p>
    <w:p w:rsidR="003709BB" w:rsidRPr="00573807" w:rsidRDefault="00E3664C" w:rsidP="008B753B">
      <w:pPr>
        <w:pStyle w:val="ListParagraph"/>
        <w:numPr>
          <w:ilvl w:val="0"/>
          <w:numId w:val="43"/>
        </w:numPr>
        <w:jc w:val="both"/>
        <w:rPr>
          <w:color w:val="auto"/>
        </w:rPr>
      </w:pPr>
      <w:r>
        <w:rPr>
          <w:color w:val="auto"/>
        </w:rPr>
        <w:t>D</w:t>
      </w:r>
      <w:r w:rsidR="003709BB" w:rsidRPr="00573807">
        <w:rPr>
          <w:color w:val="auto"/>
        </w:rPr>
        <w:t>ebates e reuniões com atores chaves</w:t>
      </w:r>
      <w:r w:rsidR="00C706CE" w:rsidRPr="00573807">
        <w:rPr>
          <w:color w:val="auto"/>
        </w:rPr>
        <w:t xml:space="preserve"> em Pernambuco </w:t>
      </w:r>
      <w:r w:rsidR="004863F4" w:rsidRPr="00573807">
        <w:rPr>
          <w:color w:val="auto"/>
        </w:rPr>
        <w:t>e sociedade geral;</w:t>
      </w:r>
    </w:p>
    <w:p w:rsidR="00E3664C" w:rsidRDefault="005E6928" w:rsidP="008B753B">
      <w:pPr>
        <w:pStyle w:val="ListParagraph"/>
        <w:numPr>
          <w:ilvl w:val="0"/>
          <w:numId w:val="43"/>
        </w:numPr>
        <w:jc w:val="both"/>
        <w:rPr>
          <w:color w:val="auto"/>
        </w:rPr>
      </w:pPr>
      <w:r>
        <w:rPr>
          <w:color w:val="auto"/>
        </w:rPr>
        <w:t>Promoção e participação em</w:t>
      </w:r>
      <w:r w:rsidR="00E3664C" w:rsidRPr="00E3664C">
        <w:rPr>
          <w:color w:val="auto"/>
        </w:rPr>
        <w:t xml:space="preserve"> a</w:t>
      </w:r>
      <w:r w:rsidR="003709BB" w:rsidRPr="00E3664C">
        <w:rPr>
          <w:color w:val="auto"/>
        </w:rPr>
        <w:t>udiência</w:t>
      </w:r>
      <w:r w:rsidR="00E3664C" w:rsidRPr="00E3664C">
        <w:rPr>
          <w:color w:val="auto"/>
        </w:rPr>
        <w:t>s pública na Câmara de V</w:t>
      </w:r>
      <w:r w:rsidR="003709BB" w:rsidRPr="00E3664C">
        <w:rPr>
          <w:color w:val="auto"/>
        </w:rPr>
        <w:t>ereadores do</w:t>
      </w:r>
      <w:r w:rsidR="00E3664C" w:rsidRPr="00E3664C">
        <w:rPr>
          <w:color w:val="auto"/>
        </w:rPr>
        <w:t xml:space="preserve"> município do</w:t>
      </w:r>
      <w:r w:rsidR="00E3664C">
        <w:rPr>
          <w:color w:val="auto"/>
        </w:rPr>
        <w:t xml:space="preserve"> Cabo de Santo Agostinho;</w:t>
      </w:r>
    </w:p>
    <w:p w:rsidR="00FE5F43" w:rsidRPr="00E3664C" w:rsidRDefault="00C706CE" w:rsidP="008B753B">
      <w:pPr>
        <w:pStyle w:val="ListParagraph"/>
        <w:numPr>
          <w:ilvl w:val="0"/>
          <w:numId w:val="43"/>
        </w:numPr>
        <w:jc w:val="both"/>
        <w:rPr>
          <w:color w:val="auto"/>
        </w:rPr>
      </w:pPr>
      <w:r w:rsidRPr="00E3664C">
        <w:rPr>
          <w:color w:val="auto"/>
        </w:rPr>
        <w:t>Re</w:t>
      </w:r>
      <w:r w:rsidR="00CD6595">
        <w:rPr>
          <w:color w:val="auto"/>
        </w:rPr>
        <w:t>aliz</w:t>
      </w:r>
      <w:r w:rsidR="005E6928">
        <w:rPr>
          <w:color w:val="auto"/>
        </w:rPr>
        <w:t>ação de</w:t>
      </w:r>
      <w:r w:rsidR="00CD6595">
        <w:rPr>
          <w:color w:val="auto"/>
        </w:rPr>
        <w:t xml:space="preserve"> re</w:t>
      </w:r>
      <w:r w:rsidRPr="00E3664C">
        <w:rPr>
          <w:color w:val="auto"/>
        </w:rPr>
        <w:t>união com Arcebispo de Recife e Olinda Do</w:t>
      </w:r>
      <w:r w:rsidR="00A431C4">
        <w:rPr>
          <w:color w:val="auto"/>
        </w:rPr>
        <w:t>m</w:t>
      </w:r>
      <w:r w:rsidRPr="00E3664C">
        <w:rPr>
          <w:color w:val="auto"/>
        </w:rPr>
        <w:t xml:space="preserve"> Saburido</w:t>
      </w:r>
      <w:r w:rsidR="005E6928">
        <w:rPr>
          <w:color w:val="auto"/>
        </w:rPr>
        <w:t>,</w:t>
      </w:r>
      <w:r w:rsidRPr="00E3664C">
        <w:rPr>
          <w:color w:val="auto"/>
        </w:rPr>
        <w:t xml:space="preserve"> para dar conhecimento sobre a situação de exclusão e violência vivenciada pelos moradores da região do entorno de Suape</w:t>
      </w:r>
      <w:r w:rsidR="00A431C4">
        <w:rPr>
          <w:rStyle w:val="FootnoteReference"/>
          <w:color w:val="auto"/>
        </w:rPr>
        <w:footnoteReference w:id="18"/>
      </w:r>
      <w:r w:rsidR="00A431C4">
        <w:rPr>
          <w:color w:val="auto"/>
        </w:rPr>
        <w:t>;</w:t>
      </w:r>
    </w:p>
    <w:p w:rsidR="00FE5F43" w:rsidRDefault="00A431C4" w:rsidP="008B753B">
      <w:pPr>
        <w:pStyle w:val="ListParagraph"/>
        <w:numPr>
          <w:ilvl w:val="0"/>
          <w:numId w:val="43"/>
        </w:numPr>
        <w:jc w:val="both"/>
        <w:rPr>
          <w:color w:val="auto"/>
        </w:rPr>
      </w:pPr>
      <w:r>
        <w:rPr>
          <w:color w:val="auto"/>
        </w:rPr>
        <w:t>Articulação e promoção de</w:t>
      </w:r>
      <w:r w:rsidR="00CD6595">
        <w:rPr>
          <w:color w:val="auto"/>
        </w:rPr>
        <w:t xml:space="preserve"> r</w:t>
      </w:r>
      <w:r w:rsidR="00FE5F43" w:rsidRPr="00573807">
        <w:rPr>
          <w:color w:val="auto"/>
        </w:rPr>
        <w:t xml:space="preserve">eunião dos moradores do território de Suape com </w:t>
      </w:r>
      <w:r w:rsidR="00EF46BA" w:rsidRPr="00573807">
        <w:rPr>
          <w:color w:val="auto"/>
        </w:rPr>
        <w:t xml:space="preserve">a </w:t>
      </w:r>
      <w:r w:rsidR="00FE5F43" w:rsidRPr="00573807">
        <w:rPr>
          <w:color w:val="auto"/>
        </w:rPr>
        <w:t>direção da OAB-PE</w:t>
      </w:r>
      <w:r w:rsidR="002F1C58" w:rsidRPr="00573807">
        <w:rPr>
          <w:color w:val="auto"/>
        </w:rPr>
        <w:t xml:space="preserve">, ocorrida em </w:t>
      </w:r>
      <w:r w:rsidR="00EF46BA" w:rsidRPr="00573807">
        <w:rPr>
          <w:color w:val="auto"/>
        </w:rPr>
        <w:t xml:space="preserve">10 </w:t>
      </w:r>
      <w:r w:rsidR="002F1C58" w:rsidRPr="00573807">
        <w:rPr>
          <w:color w:val="auto"/>
        </w:rPr>
        <w:t>de novembro</w:t>
      </w:r>
      <w:r w:rsidR="00CD6595">
        <w:rPr>
          <w:color w:val="auto"/>
        </w:rPr>
        <w:t xml:space="preserve"> de 2014</w:t>
      </w:r>
      <w:r w:rsidR="002F1C58" w:rsidRPr="00573807">
        <w:rPr>
          <w:color w:val="auto"/>
        </w:rPr>
        <w:t xml:space="preserve">, na sede da Ordem. </w:t>
      </w:r>
      <w:r w:rsidR="00FE5F43" w:rsidRPr="00573807">
        <w:rPr>
          <w:color w:val="auto"/>
        </w:rPr>
        <w:t xml:space="preserve"> </w:t>
      </w:r>
      <w:r w:rsidR="002F1C58" w:rsidRPr="00573807">
        <w:rPr>
          <w:color w:val="auto"/>
        </w:rPr>
        <w:t xml:space="preserve">Mais de 100 pessoas, moradoras da região afetada pelo CIPS estiveram reunidas </w:t>
      </w:r>
      <w:r w:rsidR="00FE5F43" w:rsidRPr="00573807">
        <w:rPr>
          <w:color w:val="auto"/>
        </w:rPr>
        <w:t xml:space="preserve">com o presidente Pedro Henrique Reynaldo Alves; o presidente da Comissão de Direitos Humanos da </w:t>
      </w:r>
      <w:r w:rsidR="00115EAA">
        <w:rPr>
          <w:color w:val="auto"/>
        </w:rPr>
        <w:t>OAB/PE</w:t>
      </w:r>
      <w:r w:rsidR="00FE5F43" w:rsidRPr="00573807">
        <w:rPr>
          <w:color w:val="auto"/>
        </w:rPr>
        <w:t>, João Olímpio Mendonça; e a presidente da Subseccional OAB do Cabo de Santo Agostinho, Geny Lyra</w:t>
      </w:r>
      <w:r w:rsidR="002F1C58" w:rsidRPr="00573807">
        <w:rPr>
          <w:color w:val="auto"/>
        </w:rPr>
        <w:t xml:space="preserve"> em busca de apoio da OAB</w:t>
      </w:r>
      <w:r w:rsidR="00FE5F43" w:rsidRPr="00573807">
        <w:rPr>
          <w:color w:val="auto"/>
        </w:rPr>
        <w:t>.</w:t>
      </w:r>
      <w:r w:rsidR="002F1C58" w:rsidRPr="00573807">
        <w:rPr>
          <w:color w:val="auto"/>
        </w:rPr>
        <w:t xml:space="preserve"> Na </w:t>
      </w:r>
      <w:r w:rsidR="00EF46BA" w:rsidRPr="00573807">
        <w:rPr>
          <w:color w:val="auto"/>
        </w:rPr>
        <w:t>ocasião</w:t>
      </w:r>
      <w:r w:rsidR="002F1C58" w:rsidRPr="00573807">
        <w:rPr>
          <w:color w:val="auto"/>
        </w:rPr>
        <w:t xml:space="preserve">, o presidente da Seccional Pernambucana externou a intenção de buscar estabelecer um diálogo com </w:t>
      </w:r>
      <w:r>
        <w:rPr>
          <w:color w:val="auto"/>
        </w:rPr>
        <w:t>a</w:t>
      </w:r>
      <w:r w:rsidR="002F1C58" w:rsidRPr="00573807">
        <w:rPr>
          <w:color w:val="auto"/>
        </w:rPr>
        <w:t xml:space="preserve"> Empresa Suape, porém </w:t>
      </w:r>
      <w:r>
        <w:rPr>
          <w:color w:val="auto"/>
        </w:rPr>
        <w:t>não houve desdobramentos significativos</w:t>
      </w:r>
      <w:r w:rsidR="002F1C58" w:rsidRPr="00573807">
        <w:rPr>
          <w:color w:val="auto"/>
        </w:rPr>
        <w:t xml:space="preserve">. </w:t>
      </w:r>
      <w:r w:rsidR="000F0BA2" w:rsidRPr="00573807">
        <w:rPr>
          <w:color w:val="auto"/>
        </w:rPr>
        <w:t xml:space="preserve">Nesse encontro foram relatados pelos representantes das comunidades os </w:t>
      </w:r>
      <w:r w:rsidRPr="00573807">
        <w:rPr>
          <w:color w:val="auto"/>
        </w:rPr>
        <w:t xml:space="preserve">abusos de poder </w:t>
      </w:r>
      <w:r w:rsidR="000F0BA2" w:rsidRPr="00573807">
        <w:rPr>
          <w:color w:val="auto"/>
        </w:rPr>
        <w:t xml:space="preserve">e as </w:t>
      </w:r>
      <w:r w:rsidRPr="00573807">
        <w:rPr>
          <w:color w:val="auto"/>
        </w:rPr>
        <w:t xml:space="preserve">violações de direitos humanos </w:t>
      </w:r>
      <w:r w:rsidR="000F0BA2" w:rsidRPr="00573807">
        <w:rPr>
          <w:color w:val="auto"/>
        </w:rPr>
        <w:t>que vêm sendo praticados pela empresa SUAPE COMPLEXO INDUSTRIAL PORTUÁRIO, e foram entregues aos representantes da OAB/PE mais provas documentais dos fatos denunciados</w:t>
      </w:r>
      <w:r>
        <w:rPr>
          <w:rStyle w:val="FootnoteReference"/>
          <w:color w:val="auto"/>
        </w:rPr>
        <w:footnoteReference w:id="19"/>
      </w:r>
      <w:r>
        <w:rPr>
          <w:color w:val="auto"/>
        </w:rPr>
        <w:t>;</w:t>
      </w:r>
      <w:r w:rsidR="00EF46BA" w:rsidRPr="00573807">
        <w:rPr>
          <w:color w:val="auto"/>
        </w:rPr>
        <w:t xml:space="preserve"> </w:t>
      </w:r>
    </w:p>
    <w:p w:rsidR="00CD6595" w:rsidRDefault="00A431C4" w:rsidP="008B753B">
      <w:pPr>
        <w:pStyle w:val="ListParagraph"/>
        <w:numPr>
          <w:ilvl w:val="0"/>
          <w:numId w:val="43"/>
        </w:numPr>
        <w:jc w:val="both"/>
        <w:rPr>
          <w:color w:val="auto"/>
        </w:rPr>
      </w:pPr>
      <w:r>
        <w:rPr>
          <w:color w:val="auto"/>
        </w:rPr>
        <w:t>Uso</w:t>
      </w:r>
      <w:r w:rsidR="00CD6595">
        <w:rPr>
          <w:color w:val="auto"/>
        </w:rPr>
        <w:t xml:space="preserve"> da </w:t>
      </w:r>
      <w:r>
        <w:rPr>
          <w:color w:val="auto"/>
        </w:rPr>
        <w:t>L</w:t>
      </w:r>
      <w:r w:rsidR="00CD6595">
        <w:rPr>
          <w:color w:val="auto"/>
        </w:rPr>
        <w:t>ei d</w:t>
      </w:r>
      <w:r>
        <w:rPr>
          <w:color w:val="auto"/>
        </w:rPr>
        <w:t>e Acesso à</w:t>
      </w:r>
      <w:r w:rsidR="00CD6595">
        <w:rPr>
          <w:color w:val="auto"/>
        </w:rPr>
        <w:t xml:space="preserve"> Informação para requerer esclarecimentos junto aos órgãos do Estado sobre as intervenções da Van Oord;</w:t>
      </w:r>
    </w:p>
    <w:p w:rsidR="00CD6595" w:rsidRDefault="00CD6595" w:rsidP="008B753B">
      <w:pPr>
        <w:pStyle w:val="ListParagraph"/>
        <w:numPr>
          <w:ilvl w:val="0"/>
          <w:numId w:val="43"/>
        </w:numPr>
        <w:jc w:val="both"/>
        <w:rPr>
          <w:color w:val="auto"/>
        </w:rPr>
      </w:pPr>
      <w:r>
        <w:rPr>
          <w:color w:val="auto"/>
        </w:rPr>
        <w:t>Apresent</w:t>
      </w:r>
      <w:r w:rsidR="00A431C4">
        <w:rPr>
          <w:color w:val="auto"/>
        </w:rPr>
        <w:t>ação de</w:t>
      </w:r>
      <w:r>
        <w:rPr>
          <w:color w:val="auto"/>
        </w:rPr>
        <w:t xml:space="preserve"> denúncias junto ao Ministério Público sobre as violações dos direitos das comunidades, em particular quanto às expulsões da terra</w:t>
      </w:r>
      <w:r w:rsidR="00A431C4">
        <w:rPr>
          <w:color w:val="auto"/>
        </w:rPr>
        <w:t>, além de denúncias sobre o</w:t>
      </w:r>
      <w:r>
        <w:rPr>
          <w:color w:val="auto"/>
        </w:rPr>
        <w:t xml:space="preserve">s crimes ambientais. </w:t>
      </w:r>
    </w:p>
    <w:p w:rsidR="00CD6595" w:rsidRDefault="00CD6595" w:rsidP="008B753B">
      <w:pPr>
        <w:pStyle w:val="ListParagraph"/>
        <w:numPr>
          <w:ilvl w:val="0"/>
          <w:numId w:val="43"/>
        </w:numPr>
        <w:jc w:val="both"/>
        <w:rPr>
          <w:color w:val="auto"/>
        </w:rPr>
      </w:pPr>
      <w:r>
        <w:rPr>
          <w:color w:val="auto"/>
        </w:rPr>
        <w:t>Desenvolv</w:t>
      </w:r>
      <w:r w:rsidR="00A431C4">
        <w:rPr>
          <w:color w:val="auto"/>
        </w:rPr>
        <w:t>imento de</w:t>
      </w:r>
      <w:r>
        <w:rPr>
          <w:color w:val="auto"/>
        </w:rPr>
        <w:t xml:space="preserve"> contatos estratégicos com o INCRA Nacional e sua representação Estadual; </w:t>
      </w:r>
    </w:p>
    <w:p w:rsidR="00CD6595" w:rsidRDefault="00CD6595" w:rsidP="008B753B">
      <w:pPr>
        <w:pStyle w:val="ListParagraph"/>
        <w:numPr>
          <w:ilvl w:val="0"/>
          <w:numId w:val="43"/>
        </w:numPr>
        <w:jc w:val="both"/>
        <w:rPr>
          <w:color w:val="auto"/>
        </w:rPr>
      </w:pPr>
      <w:r>
        <w:rPr>
          <w:color w:val="auto"/>
        </w:rPr>
        <w:t>Articul</w:t>
      </w:r>
      <w:r w:rsidR="00A431C4">
        <w:rPr>
          <w:color w:val="auto"/>
        </w:rPr>
        <w:t>ação</w:t>
      </w:r>
      <w:r>
        <w:rPr>
          <w:color w:val="auto"/>
        </w:rPr>
        <w:t xml:space="preserve"> com instituições de pesquisa para gerar informações fidedignas; </w:t>
      </w:r>
    </w:p>
    <w:p w:rsidR="00CD6595" w:rsidRDefault="00CD6595" w:rsidP="008B753B">
      <w:pPr>
        <w:pStyle w:val="ListParagraph"/>
        <w:numPr>
          <w:ilvl w:val="0"/>
          <w:numId w:val="43"/>
        </w:numPr>
        <w:jc w:val="both"/>
        <w:rPr>
          <w:color w:val="auto"/>
        </w:rPr>
      </w:pPr>
      <w:r>
        <w:rPr>
          <w:color w:val="auto"/>
        </w:rPr>
        <w:t>Desenvol</w:t>
      </w:r>
      <w:r w:rsidR="00A431C4">
        <w:rPr>
          <w:color w:val="auto"/>
        </w:rPr>
        <w:t>vimento de</w:t>
      </w:r>
      <w:r>
        <w:rPr>
          <w:color w:val="auto"/>
        </w:rPr>
        <w:t xml:space="preserve"> parcerias internacionais e nacionais com organismos envolvidos na</w:t>
      </w:r>
      <w:r w:rsidR="00CE0F24">
        <w:rPr>
          <w:color w:val="auto"/>
        </w:rPr>
        <w:t>s</w:t>
      </w:r>
      <w:r>
        <w:rPr>
          <w:color w:val="auto"/>
        </w:rPr>
        <w:t xml:space="preserve"> temática</w:t>
      </w:r>
      <w:r w:rsidR="00CE0F24">
        <w:rPr>
          <w:color w:val="auto"/>
        </w:rPr>
        <w:t>s</w:t>
      </w:r>
      <w:r>
        <w:rPr>
          <w:color w:val="auto"/>
        </w:rPr>
        <w:t xml:space="preserve"> de direitos humanos e justiça ambiental;</w:t>
      </w:r>
    </w:p>
    <w:p w:rsidR="00CE0F24" w:rsidRPr="00573807" w:rsidRDefault="00CE0F24" w:rsidP="008B753B">
      <w:pPr>
        <w:pStyle w:val="ListParagraph"/>
        <w:numPr>
          <w:ilvl w:val="0"/>
          <w:numId w:val="43"/>
        </w:numPr>
        <w:jc w:val="both"/>
        <w:rPr>
          <w:color w:val="auto"/>
        </w:rPr>
      </w:pPr>
      <w:r>
        <w:rPr>
          <w:color w:val="auto"/>
        </w:rPr>
        <w:t>Document</w:t>
      </w:r>
      <w:r w:rsidR="00A431C4">
        <w:rPr>
          <w:color w:val="auto"/>
        </w:rPr>
        <w:t xml:space="preserve">ação e produção de </w:t>
      </w:r>
      <w:r>
        <w:rPr>
          <w:color w:val="auto"/>
        </w:rPr>
        <w:t xml:space="preserve">fotos, artigos e vídeos-denúncia revelando situações não consideradas pelos organismos responsáveis; </w:t>
      </w:r>
    </w:p>
    <w:p w:rsidR="00C706CE" w:rsidRDefault="00E3664C" w:rsidP="008B753B">
      <w:pPr>
        <w:pStyle w:val="ListParagraph"/>
        <w:numPr>
          <w:ilvl w:val="0"/>
          <w:numId w:val="43"/>
        </w:numPr>
        <w:jc w:val="both"/>
        <w:rPr>
          <w:color w:val="auto"/>
        </w:rPr>
      </w:pPr>
      <w:r>
        <w:rPr>
          <w:color w:val="auto"/>
        </w:rPr>
        <w:t>Realiz</w:t>
      </w:r>
      <w:r w:rsidR="00A431C4">
        <w:rPr>
          <w:color w:val="auto"/>
        </w:rPr>
        <w:t>ação de</w:t>
      </w:r>
      <w:r w:rsidR="00B42317" w:rsidRPr="00573807">
        <w:rPr>
          <w:color w:val="auto"/>
        </w:rPr>
        <w:t xml:space="preserve"> oficinas, c</w:t>
      </w:r>
      <w:r w:rsidR="00C706CE" w:rsidRPr="00573807">
        <w:rPr>
          <w:color w:val="auto"/>
        </w:rPr>
        <w:t>ursos de capacitação</w:t>
      </w:r>
      <w:r w:rsidR="00935084" w:rsidRPr="00573807">
        <w:rPr>
          <w:color w:val="auto"/>
        </w:rPr>
        <w:t xml:space="preserve"> e visitas </w:t>
      </w:r>
      <w:r w:rsidR="00CD6595" w:rsidRPr="00573807">
        <w:rPr>
          <w:color w:val="auto"/>
        </w:rPr>
        <w:t>a</w:t>
      </w:r>
      <w:r w:rsidR="00935084" w:rsidRPr="00573807">
        <w:rPr>
          <w:color w:val="auto"/>
        </w:rPr>
        <w:t xml:space="preserve"> campo para sensibilização</w:t>
      </w:r>
      <w:r w:rsidR="00CD6595">
        <w:rPr>
          <w:color w:val="auto"/>
        </w:rPr>
        <w:t>;</w:t>
      </w:r>
    </w:p>
    <w:p w:rsidR="00CE0F24" w:rsidRPr="00573807" w:rsidRDefault="00CE0F24" w:rsidP="008B753B">
      <w:pPr>
        <w:pStyle w:val="ListParagraph"/>
        <w:numPr>
          <w:ilvl w:val="0"/>
          <w:numId w:val="43"/>
        </w:numPr>
        <w:jc w:val="both"/>
        <w:rPr>
          <w:color w:val="auto"/>
        </w:rPr>
      </w:pPr>
      <w:r>
        <w:rPr>
          <w:color w:val="auto"/>
        </w:rPr>
        <w:t>Estabelec</w:t>
      </w:r>
      <w:r w:rsidR="00A431C4">
        <w:rPr>
          <w:color w:val="auto"/>
        </w:rPr>
        <w:t>imento de</w:t>
      </w:r>
      <w:r>
        <w:rPr>
          <w:color w:val="auto"/>
        </w:rPr>
        <w:t xml:space="preserve"> contato com a Embaixada </w:t>
      </w:r>
      <w:r w:rsidR="00A431C4">
        <w:rPr>
          <w:color w:val="auto"/>
        </w:rPr>
        <w:t>da Holanda no Brasil</w:t>
      </w:r>
      <w:r>
        <w:rPr>
          <w:color w:val="auto"/>
        </w:rPr>
        <w:t>, informando do caso e apresentando evidências</w:t>
      </w:r>
      <w:r w:rsidR="00A431C4">
        <w:rPr>
          <w:color w:val="auto"/>
        </w:rPr>
        <w:t xml:space="preserve"> que corroboram as violações</w:t>
      </w:r>
      <w:r>
        <w:rPr>
          <w:color w:val="auto"/>
        </w:rPr>
        <w:t xml:space="preserve">; </w:t>
      </w:r>
    </w:p>
    <w:p w:rsidR="000B3F2F" w:rsidRPr="00573807" w:rsidRDefault="00A431C4" w:rsidP="000B3F2F">
      <w:pPr>
        <w:pStyle w:val="ListParagraph"/>
        <w:numPr>
          <w:ilvl w:val="0"/>
          <w:numId w:val="43"/>
        </w:numPr>
        <w:jc w:val="both"/>
        <w:rPr>
          <w:color w:val="auto"/>
        </w:rPr>
      </w:pPr>
      <w:r>
        <w:rPr>
          <w:color w:val="auto"/>
        </w:rPr>
        <w:t>Envio de relatórios</w:t>
      </w:r>
      <w:r w:rsidR="004863F4" w:rsidRPr="00573807">
        <w:rPr>
          <w:color w:val="auto"/>
        </w:rPr>
        <w:t xml:space="preserve"> e informes</w:t>
      </w:r>
      <w:r>
        <w:rPr>
          <w:color w:val="auto"/>
        </w:rPr>
        <w:t xml:space="preserve"> às </w:t>
      </w:r>
      <w:r w:rsidR="004863F4" w:rsidRPr="00573807">
        <w:rPr>
          <w:color w:val="auto"/>
        </w:rPr>
        <w:t>autoridades governamentais dos município</w:t>
      </w:r>
      <w:r w:rsidR="00CE0F24">
        <w:rPr>
          <w:color w:val="auto"/>
        </w:rPr>
        <w:t>s, Estado de Pernambuco e instâ</w:t>
      </w:r>
      <w:r w:rsidR="004863F4" w:rsidRPr="00573807">
        <w:rPr>
          <w:color w:val="auto"/>
        </w:rPr>
        <w:t>ncias federais,</w:t>
      </w:r>
      <w:r>
        <w:rPr>
          <w:color w:val="auto"/>
        </w:rPr>
        <w:t xml:space="preserve"> como os Ministérios competentes,</w:t>
      </w:r>
      <w:r w:rsidR="004863F4" w:rsidRPr="00573807">
        <w:rPr>
          <w:color w:val="auto"/>
        </w:rPr>
        <w:t xml:space="preserve"> </w:t>
      </w:r>
      <w:r>
        <w:rPr>
          <w:color w:val="auto"/>
        </w:rPr>
        <w:t xml:space="preserve">além do </w:t>
      </w:r>
      <w:r w:rsidR="004863F4" w:rsidRPr="00573807">
        <w:rPr>
          <w:color w:val="auto"/>
        </w:rPr>
        <w:t xml:space="preserve">Ministério Público Estadual. </w:t>
      </w:r>
      <w:r>
        <w:rPr>
          <w:color w:val="auto"/>
        </w:rPr>
        <w:t>Foram encaminhados, ainda, relatórios</w:t>
      </w:r>
      <w:r w:rsidR="004863F4" w:rsidRPr="00573807">
        <w:rPr>
          <w:color w:val="auto"/>
        </w:rPr>
        <w:t xml:space="preserve"> à Van Oord, Atradius</w:t>
      </w:r>
      <w:r>
        <w:rPr>
          <w:color w:val="auto"/>
        </w:rPr>
        <w:t>.</w:t>
      </w:r>
      <w:r w:rsidR="00CE0F24">
        <w:rPr>
          <w:color w:val="auto"/>
        </w:rPr>
        <w:t xml:space="preserve"> </w:t>
      </w:r>
      <w:r w:rsidR="004863F4" w:rsidRPr="00573807">
        <w:rPr>
          <w:color w:val="auto"/>
        </w:rPr>
        <w:t xml:space="preserve"> </w:t>
      </w:r>
    </w:p>
    <w:p w:rsidR="00F16F74" w:rsidRPr="00655FF7" w:rsidRDefault="00F16F74" w:rsidP="00F16F74">
      <w:pPr>
        <w:rPr>
          <w:rFonts w:ascii="Times New Roman" w:eastAsia="Times New Roman" w:hAnsi="Times New Roman" w:cs="Times New Roman"/>
          <w:b/>
          <w:i/>
          <w:sz w:val="16"/>
          <w:szCs w:val="16"/>
        </w:rPr>
      </w:pPr>
    </w:p>
    <w:p w:rsidR="00F16F74" w:rsidRPr="00115EAA" w:rsidRDefault="00F16F74" w:rsidP="00F16F74">
      <w:pPr>
        <w:rPr>
          <w:rFonts w:ascii="Times New Roman" w:eastAsia="Times New Roman" w:hAnsi="Times New Roman" w:cs="Times New Roman"/>
          <w:b/>
          <w:i/>
          <w:sz w:val="16"/>
          <w:szCs w:val="16"/>
        </w:rPr>
      </w:pPr>
    </w:p>
    <w:p w:rsidR="0003539B" w:rsidRPr="00F16F74" w:rsidRDefault="006C6E96" w:rsidP="00F16F74">
      <w:pPr>
        <w:rPr>
          <w:rFonts w:ascii="Times New Roman" w:eastAsia="Times New Roman" w:hAnsi="Times New Roman" w:cs="Times New Roman"/>
          <w:b/>
          <w:iCs/>
          <w:color w:val="404040" w:themeColor="text1" w:themeTint="BF"/>
          <w:sz w:val="28"/>
          <w:szCs w:val="28"/>
        </w:rPr>
      </w:pPr>
      <w:r>
        <w:rPr>
          <w:rFonts w:ascii="Times New Roman" w:eastAsia="Times New Roman" w:hAnsi="Times New Roman" w:cs="Times New Roman"/>
          <w:b/>
          <w:i/>
          <w:sz w:val="28"/>
          <w:szCs w:val="28"/>
        </w:rPr>
        <w:t xml:space="preserve">Falhas no Cumprimento das Diretrizes </w:t>
      </w:r>
      <w:r w:rsidR="0003539B">
        <w:rPr>
          <w:rFonts w:ascii="Times New Roman" w:eastAsia="Times New Roman" w:hAnsi="Times New Roman" w:cs="Times New Roman"/>
          <w:b/>
          <w:i/>
          <w:sz w:val="28"/>
          <w:szCs w:val="28"/>
        </w:rPr>
        <w:t xml:space="preserve">da OCDE </w:t>
      </w:r>
    </w:p>
    <w:p w:rsidR="0060780A" w:rsidRDefault="0060780A" w:rsidP="0003539B">
      <w:pPr>
        <w:jc w:val="both"/>
        <w:rPr>
          <w:u w:val="single"/>
        </w:rPr>
      </w:pPr>
    </w:p>
    <w:p w:rsidR="006B0B4D" w:rsidRPr="0060780A" w:rsidRDefault="0003539B" w:rsidP="0060780A">
      <w:pPr>
        <w:jc w:val="center"/>
        <w:rPr>
          <w:b/>
          <w:sz w:val="28"/>
          <w:szCs w:val="28"/>
          <w:u w:val="single"/>
        </w:rPr>
      </w:pPr>
      <w:r w:rsidRPr="0060780A">
        <w:rPr>
          <w:b/>
          <w:sz w:val="28"/>
          <w:szCs w:val="28"/>
          <w:u w:val="single"/>
        </w:rPr>
        <w:t xml:space="preserve">Do capítulo das </w:t>
      </w:r>
      <w:r w:rsidR="003118CB" w:rsidRPr="0060780A">
        <w:rPr>
          <w:b/>
          <w:sz w:val="28"/>
          <w:szCs w:val="28"/>
          <w:u w:val="single"/>
        </w:rPr>
        <w:t xml:space="preserve">II </w:t>
      </w:r>
      <w:r w:rsidR="00693309" w:rsidRPr="0060780A">
        <w:rPr>
          <w:b/>
          <w:sz w:val="28"/>
          <w:szCs w:val="28"/>
          <w:u w:val="single"/>
        </w:rPr>
        <w:t>“</w:t>
      </w:r>
      <w:r w:rsidR="003118CB" w:rsidRPr="0060780A">
        <w:rPr>
          <w:b/>
          <w:sz w:val="28"/>
          <w:szCs w:val="28"/>
          <w:u w:val="single"/>
        </w:rPr>
        <w:t xml:space="preserve">Das </w:t>
      </w:r>
      <w:r w:rsidRPr="0060780A">
        <w:rPr>
          <w:b/>
          <w:sz w:val="28"/>
          <w:szCs w:val="28"/>
          <w:u w:val="single"/>
        </w:rPr>
        <w:t>Políticas Gerais</w:t>
      </w:r>
      <w:r w:rsidR="00693309" w:rsidRPr="0060780A">
        <w:rPr>
          <w:b/>
          <w:sz w:val="28"/>
          <w:szCs w:val="28"/>
          <w:u w:val="single"/>
        </w:rPr>
        <w:t>”</w:t>
      </w:r>
      <w:r w:rsidRPr="0060780A">
        <w:rPr>
          <w:b/>
          <w:sz w:val="28"/>
          <w:szCs w:val="28"/>
          <w:u w:val="single"/>
        </w:rPr>
        <w:t xml:space="preserve"> das Diretrizes</w:t>
      </w:r>
    </w:p>
    <w:p w:rsidR="00F5276C" w:rsidRDefault="00F5276C" w:rsidP="0003539B">
      <w:pPr>
        <w:jc w:val="both"/>
      </w:pPr>
    </w:p>
    <w:p w:rsidR="0003539B" w:rsidRPr="006B0B4D" w:rsidRDefault="006B0B4D" w:rsidP="0003539B">
      <w:pPr>
        <w:jc w:val="both"/>
      </w:pPr>
      <w:r>
        <w:t>A</w:t>
      </w:r>
      <w:r w:rsidR="0060780A">
        <w:t xml:space="preserve"> empresa Van Oord e Atradius DSB </w:t>
      </w:r>
      <w:r w:rsidR="003118CB" w:rsidRPr="006B0B4D">
        <w:t>falharam em seus deveres de</w:t>
      </w:r>
      <w:r w:rsidR="0003539B" w:rsidRPr="006B0B4D">
        <w:t>:</w:t>
      </w:r>
    </w:p>
    <w:p w:rsidR="0003539B" w:rsidRPr="0003539B" w:rsidRDefault="0003539B" w:rsidP="0003539B">
      <w:pPr>
        <w:jc w:val="both"/>
        <w:rPr>
          <w:b/>
        </w:rPr>
      </w:pPr>
    </w:p>
    <w:p w:rsidR="0003539B" w:rsidRDefault="001B2C56" w:rsidP="003118CB">
      <w:pPr>
        <w:shd w:val="clear" w:color="auto" w:fill="D9D9D9"/>
        <w:jc w:val="both"/>
      </w:pPr>
      <w:r>
        <w:t>C</w:t>
      </w:r>
      <w:r w:rsidR="0003539B" w:rsidRPr="0003539B">
        <w:t>ontribuir para o progresso econômico, ambiental e social, de forma a assegurar o desenvolvimento sustentável, (</w:t>
      </w:r>
      <w:r w:rsidR="003118CB">
        <w:t xml:space="preserve">item </w:t>
      </w:r>
      <w:r w:rsidR="0003539B" w:rsidRPr="0003539B">
        <w:t>1)</w:t>
      </w:r>
      <w:r w:rsidR="00546D8A">
        <w:t>.</w:t>
      </w:r>
    </w:p>
    <w:p w:rsidR="00F5276C" w:rsidRDefault="00F5276C" w:rsidP="003118CB">
      <w:pPr>
        <w:rPr>
          <w:b/>
        </w:rPr>
      </w:pPr>
    </w:p>
    <w:p w:rsidR="003118CB" w:rsidRPr="003118CB" w:rsidRDefault="00D44220" w:rsidP="003118CB">
      <w:pPr>
        <w:rPr>
          <w:b/>
        </w:rPr>
      </w:pPr>
      <w:r>
        <w:rPr>
          <w:b/>
        </w:rPr>
        <w:t>Fundamentos</w:t>
      </w:r>
      <w:r w:rsidR="003118CB" w:rsidRPr="003118CB">
        <w:rPr>
          <w:b/>
        </w:rPr>
        <w:t xml:space="preserve">: </w:t>
      </w:r>
    </w:p>
    <w:p w:rsidR="006F45F3" w:rsidRDefault="00782703" w:rsidP="006F45F3">
      <w:pPr>
        <w:pStyle w:val="ListParagraph"/>
        <w:numPr>
          <w:ilvl w:val="0"/>
          <w:numId w:val="45"/>
        </w:numPr>
        <w:jc w:val="both"/>
        <w:rPr>
          <w:color w:val="auto"/>
        </w:rPr>
      </w:pPr>
      <w:r>
        <w:rPr>
          <w:color w:val="auto"/>
        </w:rPr>
        <w:t xml:space="preserve">A pesca consistia em importante componente da economia do Estado. </w:t>
      </w:r>
      <w:r w:rsidR="007E015F">
        <w:rPr>
          <w:color w:val="auto"/>
        </w:rPr>
        <w:t>Os levantamentos reali</w:t>
      </w:r>
      <w:r w:rsidR="00D73E3D">
        <w:rPr>
          <w:color w:val="auto"/>
        </w:rPr>
        <w:t>zados</w:t>
      </w:r>
      <w:r w:rsidR="00533D30">
        <w:rPr>
          <w:rStyle w:val="FootnoteReference"/>
          <w:color w:val="auto"/>
        </w:rPr>
        <w:footnoteReference w:id="20"/>
      </w:r>
      <w:r w:rsidR="00D73E3D">
        <w:rPr>
          <w:color w:val="auto"/>
        </w:rPr>
        <w:t xml:space="preserve"> pelo Instituto Oceanário e o Departamento de Pesca e Aquicultura da UFRPE</w:t>
      </w:r>
      <w:r w:rsidR="008341CF">
        <w:rPr>
          <w:color w:val="auto"/>
        </w:rPr>
        <w:t xml:space="preserve"> (Anexo VIII)</w:t>
      </w:r>
      <w:r w:rsidR="00D73E3D">
        <w:rPr>
          <w:color w:val="auto"/>
        </w:rPr>
        <w:t xml:space="preserve">, </w:t>
      </w:r>
      <w:r w:rsidR="007E015F">
        <w:rPr>
          <w:color w:val="auto"/>
        </w:rPr>
        <w:t>construíram um diagnóstico socioeconômico da pesca art</w:t>
      </w:r>
      <w:r w:rsidR="00E11CD0">
        <w:rPr>
          <w:color w:val="auto"/>
        </w:rPr>
        <w:t>esanal do litoral de Pernambuco.</w:t>
      </w:r>
      <w:r>
        <w:rPr>
          <w:color w:val="auto"/>
        </w:rPr>
        <w:t xml:space="preserve"> </w:t>
      </w:r>
      <w:r w:rsidR="00E11CD0">
        <w:rPr>
          <w:color w:val="auto"/>
        </w:rPr>
        <w:t>N</w:t>
      </w:r>
      <w:r w:rsidR="007E015F">
        <w:rPr>
          <w:color w:val="auto"/>
        </w:rPr>
        <w:t xml:space="preserve">a época, esse tipo de atividade movimentou </w:t>
      </w:r>
      <w:r w:rsidR="008F204E">
        <w:rPr>
          <w:color w:val="auto"/>
        </w:rPr>
        <w:t xml:space="preserve">R$ </w:t>
      </w:r>
      <w:r w:rsidR="007E015F">
        <w:rPr>
          <w:color w:val="auto"/>
        </w:rPr>
        <w:t>37,2 mi</w:t>
      </w:r>
      <w:r w:rsidR="008F204E">
        <w:rPr>
          <w:color w:val="auto"/>
        </w:rPr>
        <w:t>lhões</w:t>
      </w:r>
      <w:r w:rsidR="007E015F">
        <w:rPr>
          <w:color w:val="auto"/>
        </w:rPr>
        <w:t>, tendo 47</w:t>
      </w:r>
      <w:r>
        <w:rPr>
          <w:color w:val="auto"/>
        </w:rPr>
        <w:t xml:space="preserve">.269 pessoas como dependentes diretas da atividade. </w:t>
      </w:r>
      <w:r w:rsidR="0097643D" w:rsidRPr="0097643D">
        <w:rPr>
          <w:color w:val="auto"/>
        </w:rPr>
        <w:t>Ao invés de desenvolvimento econômico, o que tem se verificado, é uma queda contínua na produção de pescado</w:t>
      </w:r>
      <w:r w:rsidR="0097643D">
        <w:rPr>
          <w:color w:val="auto"/>
        </w:rPr>
        <w:t>, atividade econômica que garantia uma renda média mensal de 2,5 salários mínimos</w:t>
      </w:r>
      <w:r w:rsidR="00533D30">
        <w:rPr>
          <w:color w:val="auto"/>
        </w:rPr>
        <w:t xml:space="preserve">, </w:t>
      </w:r>
      <w:r w:rsidR="0097643D">
        <w:rPr>
          <w:color w:val="auto"/>
        </w:rPr>
        <w:t xml:space="preserve">segundo </w:t>
      </w:r>
      <w:r w:rsidR="00D44220">
        <w:rPr>
          <w:color w:val="auto"/>
        </w:rPr>
        <w:t xml:space="preserve">informações </w:t>
      </w:r>
      <w:r w:rsidR="0097643D">
        <w:rPr>
          <w:color w:val="auto"/>
        </w:rPr>
        <w:t>da Colônia Z8 de Pescadores</w:t>
      </w:r>
      <w:r w:rsidR="0097643D" w:rsidRPr="0097643D">
        <w:rPr>
          <w:color w:val="auto"/>
        </w:rPr>
        <w:t>.</w:t>
      </w:r>
      <w:r w:rsidR="00E11CD0">
        <w:rPr>
          <w:color w:val="auto"/>
        </w:rPr>
        <w:t xml:space="preserve"> Hoje, essa renda gira em torno de meio salário mínimo.</w:t>
      </w:r>
      <w:r w:rsidR="001376FA">
        <w:rPr>
          <w:color w:val="auto"/>
        </w:rPr>
        <w:t xml:space="preserve"> Nos últimos anos, coincidentes com as intervenções implementadas pela Empresa van Oord, se verificou</w:t>
      </w:r>
      <w:r w:rsidR="0097643D" w:rsidRPr="0097643D">
        <w:rPr>
          <w:color w:val="auto"/>
        </w:rPr>
        <w:t xml:space="preserve"> uma redução significativa na produção e renda dos pescadores, fragilizando essa atividade no Estado. </w:t>
      </w:r>
    </w:p>
    <w:p w:rsidR="006F45F3" w:rsidRDefault="00E859E0" w:rsidP="006F45F3">
      <w:pPr>
        <w:pStyle w:val="ListParagraph"/>
        <w:numPr>
          <w:ilvl w:val="0"/>
          <w:numId w:val="45"/>
        </w:numPr>
        <w:jc w:val="both"/>
        <w:rPr>
          <w:color w:val="auto"/>
        </w:rPr>
      </w:pPr>
      <w:r>
        <w:rPr>
          <w:color w:val="auto"/>
        </w:rPr>
        <w:t xml:space="preserve">Um dado importante consta no </w:t>
      </w:r>
      <w:r w:rsidR="00314550">
        <w:rPr>
          <w:color w:val="auto"/>
        </w:rPr>
        <w:t xml:space="preserve">Relatório Técnico da </w:t>
      </w:r>
      <w:r w:rsidR="00F16F74">
        <w:rPr>
          <w:color w:val="auto"/>
        </w:rPr>
        <w:t>CPRH/</w:t>
      </w:r>
      <w:r w:rsidR="00314550">
        <w:rPr>
          <w:color w:val="auto"/>
        </w:rPr>
        <w:t>UGC, já referido</w:t>
      </w:r>
      <w:r w:rsidR="00115EAA">
        <w:rPr>
          <w:color w:val="auto"/>
        </w:rPr>
        <w:t xml:space="preserve"> (Anexo I)</w:t>
      </w:r>
      <w:r w:rsidR="00C64302">
        <w:rPr>
          <w:color w:val="auto"/>
        </w:rPr>
        <w:t xml:space="preserve">: as </w:t>
      </w:r>
      <w:r w:rsidR="001376FA">
        <w:rPr>
          <w:color w:val="auto"/>
        </w:rPr>
        <w:t>ações</w:t>
      </w:r>
      <w:r w:rsidR="00C64302">
        <w:rPr>
          <w:color w:val="auto"/>
        </w:rPr>
        <w:t xml:space="preserve"> </w:t>
      </w:r>
      <w:r w:rsidR="001376FA">
        <w:rPr>
          <w:color w:val="auto"/>
        </w:rPr>
        <w:t>d</w:t>
      </w:r>
      <w:r w:rsidR="00C64302">
        <w:rPr>
          <w:color w:val="auto"/>
        </w:rPr>
        <w:t xml:space="preserve">a Van Oord para aprofundamento do canal de acesso externo atingiram áreas de fundo consolidado, incluindo </w:t>
      </w:r>
      <w:r w:rsidR="006F45F3">
        <w:rPr>
          <w:color w:val="auto"/>
        </w:rPr>
        <w:t>arrecifes de arenito bem como c</w:t>
      </w:r>
      <w:r w:rsidR="00C64302">
        <w:rPr>
          <w:color w:val="auto"/>
        </w:rPr>
        <w:t xml:space="preserve">orais. Tais intervenções ocasionaram a degradação do habitat de diversas espécies de peixes recifais, rompendo ainda mais a conectividade entre os recifes e manguezais adjacentes, conexão essa, importante para a biomassa de várias espécies de relevância comercial, e que já vinham sendo prejudicadas por obras anteriores de supressão e aterros dos mangues, incluindo as obras realizadas pela Van Oord para o Promar S.A. </w:t>
      </w:r>
      <w:r w:rsidR="006F45F3">
        <w:rPr>
          <w:color w:val="auto"/>
        </w:rPr>
        <w:t xml:space="preserve">As obras de dragagem e derrocagem foram desenvolvidas em uma das áreas de maior ocorrência pesqueira, atingindo física e irreversivelmente os “cabeços” de pesca, que constituem áreas de reprodução de espécies marinhas.  O relatório ainda ressalta que: ... “não estão devidamente registrados nos instrumentos oficiais destinados </w:t>
      </w:r>
      <w:r w:rsidR="00A6266F">
        <w:rPr>
          <w:color w:val="auto"/>
        </w:rPr>
        <w:t>a</w:t>
      </w:r>
      <w:r w:rsidR="006F45F3">
        <w:rPr>
          <w:color w:val="auto"/>
        </w:rPr>
        <w:t xml:space="preserve"> mitigar e compensar os danos ambientais, de modo que essa omissão de informações ocasionou a realização de obras com a ausência /insuficiência de medidas compensatórias ou mitigatórias...”.  </w:t>
      </w:r>
    </w:p>
    <w:p w:rsidR="00412794" w:rsidRDefault="006F45F3" w:rsidP="006F45F3">
      <w:pPr>
        <w:pStyle w:val="ListParagraph"/>
        <w:numPr>
          <w:ilvl w:val="0"/>
          <w:numId w:val="45"/>
        </w:numPr>
        <w:jc w:val="both"/>
        <w:rPr>
          <w:color w:val="auto"/>
        </w:rPr>
      </w:pPr>
      <w:r>
        <w:rPr>
          <w:color w:val="auto"/>
        </w:rPr>
        <w:t xml:space="preserve">A Van Oord falhou ao </w:t>
      </w:r>
      <w:r w:rsidR="003E4516">
        <w:rPr>
          <w:color w:val="auto"/>
        </w:rPr>
        <w:t xml:space="preserve">não cumprir com as obrigações perante o meio ambiente, de acordo com a legislação brasileira.  Também falhou com sua obrigação própria de realizar diligência prévia e avaliação adequada dos impactos. Desconsiderou os </w:t>
      </w:r>
      <w:r>
        <w:rPr>
          <w:color w:val="auto"/>
        </w:rPr>
        <w:t xml:space="preserve">instrumentos oficiais do país para mitigação e compensação dos danos ambientais, provocando impactos irreversíveis ao meio ambiente </w:t>
      </w:r>
      <w:r w:rsidR="00412794">
        <w:rPr>
          <w:color w:val="auto"/>
        </w:rPr>
        <w:t xml:space="preserve">e às atividades econômicas interdependentes. </w:t>
      </w:r>
    </w:p>
    <w:p w:rsidR="003118CB" w:rsidRPr="00F16F74" w:rsidRDefault="00412794" w:rsidP="00F16F74">
      <w:pPr>
        <w:pStyle w:val="ListParagraph"/>
        <w:numPr>
          <w:ilvl w:val="0"/>
          <w:numId w:val="45"/>
        </w:numPr>
        <w:jc w:val="both"/>
        <w:rPr>
          <w:color w:val="auto"/>
        </w:rPr>
      </w:pPr>
      <w:r>
        <w:rPr>
          <w:color w:val="auto"/>
        </w:rPr>
        <w:t xml:space="preserve">A Atradius DSB falhou ao não rever as informações fornecidas pela Van Oord, e ao não realizar avaliações e checagens </w:t>
      </w:r>
      <w:r w:rsidRPr="00412794">
        <w:rPr>
          <w:i/>
          <w:color w:val="auto"/>
        </w:rPr>
        <w:t>in locu</w:t>
      </w:r>
      <w:r>
        <w:rPr>
          <w:color w:val="auto"/>
        </w:rPr>
        <w:t xml:space="preserve">. </w:t>
      </w:r>
      <w:r w:rsidR="003E4516">
        <w:t>Também falhou ao não seguir os procedimentos de sua própria Política Socioambiental.</w:t>
      </w:r>
    </w:p>
    <w:p w:rsidR="003D4015" w:rsidRDefault="0097643D" w:rsidP="0097643D">
      <w:pPr>
        <w:pStyle w:val="ListParagraph"/>
        <w:numPr>
          <w:ilvl w:val="0"/>
          <w:numId w:val="45"/>
        </w:numPr>
        <w:jc w:val="both"/>
        <w:rPr>
          <w:color w:val="auto"/>
        </w:rPr>
      </w:pPr>
      <w:r>
        <w:rPr>
          <w:color w:val="auto"/>
        </w:rPr>
        <w:t xml:space="preserve">Várias mulheres das comunidades locais </w:t>
      </w:r>
      <w:r w:rsidR="003D4015">
        <w:rPr>
          <w:color w:val="auto"/>
        </w:rPr>
        <w:t>exercem atividade e se sustentavam com a coleta de mariscos e caranguejos. Os impactos financeiros foram severamente sentidos por essas mulheres</w:t>
      </w:r>
      <w:r w:rsidR="00314550">
        <w:rPr>
          <w:color w:val="auto"/>
        </w:rPr>
        <w:t xml:space="preserve"> e suas famílias</w:t>
      </w:r>
      <w:r w:rsidR="003D4015">
        <w:rPr>
          <w:color w:val="auto"/>
        </w:rPr>
        <w:t>, dada a redução das áreas de produção de mariscos e degradação ambiental</w:t>
      </w:r>
      <w:r w:rsidR="00314550">
        <w:rPr>
          <w:color w:val="auto"/>
        </w:rPr>
        <w:t xml:space="preserve"> (depoimentos gravados e disponibilizados em vídeos no site do Fórum Suape Espaço Socioambiental</w:t>
      </w:r>
      <w:r w:rsidR="003E4516">
        <w:rPr>
          <w:color w:val="auto"/>
        </w:rPr>
        <w:t xml:space="preserve"> </w:t>
      </w:r>
      <w:r w:rsidR="00C315F9">
        <w:rPr>
          <w:color w:val="auto"/>
        </w:rPr>
        <w:t>- Anexo IX</w:t>
      </w:r>
      <w:r w:rsidR="00314550">
        <w:rPr>
          <w:color w:val="auto"/>
        </w:rPr>
        <w:t>)</w:t>
      </w:r>
      <w:r w:rsidR="003D4015">
        <w:rPr>
          <w:color w:val="auto"/>
        </w:rPr>
        <w:t xml:space="preserve">. </w:t>
      </w:r>
    </w:p>
    <w:p w:rsidR="00845ED8" w:rsidRPr="00845ED8" w:rsidRDefault="003D4015" w:rsidP="00845ED8">
      <w:pPr>
        <w:pStyle w:val="ListParagraph"/>
        <w:numPr>
          <w:ilvl w:val="0"/>
          <w:numId w:val="45"/>
        </w:numPr>
        <w:jc w:val="both"/>
        <w:rPr>
          <w:color w:val="auto"/>
        </w:rPr>
      </w:pPr>
      <w:r>
        <w:rPr>
          <w:color w:val="auto"/>
        </w:rPr>
        <w:t xml:space="preserve">A falta de propostas alternativas para inclusão das comunidades tradicionais e o desrespeito aos seus modos de vida acarretou em um processo de marginalização social.  </w:t>
      </w:r>
      <w:r w:rsidR="00845ED8">
        <w:rPr>
          <w:color w:val="auto"/>
        </w:rPr>
        <w:t xml:space="preserve"> Alternativas econômicas e sociais devem constar nas recomendações para mitigação e compensação aos danos provocados pelo empreendimento. No caso do Projeto de Instalação do Estaleiro Promar</w:t>
      </w:r>
      <w:r w:rsidR="00314550">
        <w:rPr>
          <w:color w:val="auto"/>
        </w:rPr>
        <w:t xml:space="preserve"> S.A.</w:t>
      </w:r>
      <w:r w:rsidR="00845ED8">
        <w:rPr>
          <w:color w:val="auto"/>
        </w:rPr>
        <w:t>, as intervenções de dragagem e ações da Van Oord foram licenciadas com base em um Rima Complementar</w:t>
      </w:r>
      <w:r w:rsidR="00115EAA">
        <w:rPr>
          <w:color w:val="auto"/>
        </w:rPr>
        <w:t xml:space="preserve"> (Anexo IV)</w:t>
      </w:r>
      <w:r w:rsidR="00845ED8">
        <w:rPr>
          <w:color w:val="auto"/>
        </w:rPr>
        <w:t xml:space="preserve">, que se mostra claramente insuficiente frente aos impactos e riscos da obra. Tal documento não aponta para alternativas concretas e adequadas à população afetada, apenas recomenda a criação de um “canal permanente de comunicação”. Infelizmente, nota-se que sequer esta recomendação foi atendida. </w:t>
      </w:r>
    </w:p>
    <w:p w:rsidR="00E11CD0" w:rsidRDefault="005A08BD" w:rsidP="00845ED8">
      <w:pPr>
        <w:pStyle w:val="ListParagraph"/>
        <w:numPr>
          <w:ilvl w:val="0"/>
          <w:numId w:val="45"/>
        </w:numPr>
        <w:jc w:val="both"/>
        <w:rPr>
          <w:color w:val="auto"/>
        </w:rPr>
      </w:pPr>
      <w:r w:rsidRPr="005A08BD">
        <w:rPr>
          <w:color w:val="auto"/>
        </w:rPr>
        <w:t xml:space="preserve">Não foram encontrados registros de reuniões e consultas com as comunidades afetadas que pudessem comprovar sua participação efetiva, informada e proativa. As comunidades locais, entidades e associações  deveriam ter sido informadas e incluídas em todas as etapas de </w:t>
      </w:r>
      <w:r>
        <w:rPr>
          <w:color w:val="auto"/>
        </w:rPr>
        <w:t xml:space="preserve">planejamento e </w:t>
      </w:r>
      <w:r w:rsidRPr="005A08BD">
        <w:rPr>
          <w:color w:val="auto"/>
        </w:rPr>
        <w:t xml:space="preserve">implementação dos projetos, alertadas sobre os riscos das dragagens e derrocagens, </w:t>
      </w:r>
      <w:r>
        <w:rPr>
          <w:color w:val="auto"/>
        </w:rPr>
        <w:t xml:space="preserve">bem como da </w:t>
      </w:r>
      <w:r w:rsidRPr="005A08BD">
        <w:rPr>
          <w:color w:val="auto"/>
        </w:rPr>
        <w:t>abrangência dos impactos</w:t>
      </w:r>
      <w:r>
        <w:rPr>
          <w:color w:val="auto"/>
        </w:rPr>
        <w:t>. Ao contrário, o que foi constatado pelas Partes Interessadas, é que os pescadores artesanais, marisque</w:t>
      </w:r>
      <w:r w:rsidR="00F96A8E">
        <w:rPr>
          <w:color w:val="auto"/>
        </w:rPr>
        <w:t>ir</w:t>
      </w:r>
      <w:r>
        <w:rPr>
          <w:color w:val="auto"/>
        </w:rPr>
        <w:t>as e comunidades tradicionais extrativistas foram surp</w:t>
      </w:r>
      <w:r w:rsidR="00314550">
        <w:rPr>
          <w:color w:val="auto"/>
        </w:rPr>
        <w:t>reendidos com as grandes transf</w:t>
      </w:r>
      <w:r>
        <w:rPr>
          <w:color w:val="auto"/>
        </w:rPr>
        <w:t>o</w:t>
      </w:r>
      <w:r w:rsidR="00314550">
        <w:rPr>
          <w:color w:val="auto"/>
        </w:rPr>
        <w:t>r</w:t>
      </w:r>
      <w:r>
        <w:rPr>
          <w:color w:val="auto"/>
        </w:rPr>
        <w:t>mações em seus territórios, com as altas taxas de mortalidade dos peixes e fauna marinha</w:t>
      </w:r>
      <w:r w:rsidR="00314550">
        <w:rPr>
          <w:color w:val="auto"/>
        </w:rPr>
        <w:t xml:space="preserve"> e supressão dos ha</w:t>
      </w:r>
      <w:r w:rsidR="003B164C">
        <w:rPr>
          <w:color w:val="auto"/>
        </w:rPr>
        <w:t>bitats</w:t>
      </w:r>
      <w:r w:rsidR="00670183">
        <w:rPr>
          <w:color w:val="auto"/>
        </w:rPr>
        <w:t xml:space="preserve"> que garantiam a perpetuação das espécies locais</w:t>
      </w:r>
      <w:r>
        <w:rPr>
          <w:color w:val="auto"/>
        </w:rPr>
        <w:t xml:space="preserve">, com a supressão da vegetação nativa que lhes permitia a subsistência e com a descaracterização e contaminação ambiental. </w:t>
      </w:r>
      <w:r w:rsidR="00845ED8">
        <w:rPr>
          <w:color w:val="auto"/>
        </w:rPr>
        <w:t>A Van O</w:t>
      </w:r>
      <w:r w:rsidR="00845ED8" w:rsidRPr="00845ED8">
        <w:rPr>
          <w:color w:val="auto"/>
        </w:rPr>
        <w:t xml:space="preserve">ord falhou ao não verificar </w:t>
      </w:r>
      <w:r w:rsidR="00845ED8">
        <w:rPr>
          <w:color w:val="auto"/>
        </w:rPr>
        <w:t>a qualidade e alcance do estudo prévio</w:t>
      </w:r>
      <w:r w:rsidR="00314550">
        <w:rPr>
          <w:color w:val="auto"/>
        </w:rPr>
        <w:t xml:space="preserve"> (RIMA Complementar)</w:t>
      </w:r>
      <w:r w:rsidR="00845ED8">
        <w:rPr>
          <w:color w:val="auto"/>
        </w:rPr>
        <w:t xml:space="preserve"> que substanciou os argumentos para o licenciamento das obras do Promar S.A. </w:t>
      </w:r>
    </w:p>
    <w:p w:rsidR="00717584" w:rsidRDefault="00845ED8" w:rsidP="00717584">
      <w:pPr>
        <w:pStyle w:val="ListParagraph"/>
        <w:numPr>
          <w:ilvl w:val="0"/>
          <w:numId w:val="45"/>
        </w:numPr>
        <w:jc w:val="both"/>
        <w:rPr>
          <w:color w:val="auto"/>
        </w:rPr>
      </w:pPr>
      <w:r>
        <w:rPr>
          <w:color w:val="auto"/>
        </w:rPr>
        <w:t xml:space="preserve">A Atradius DSB falhou ao aceitar e não checar a pertinência e qualidade dos estudos realizados em antecipação </w:t>
      </w:r>
      <w:r w:rsidR="00F96A8E">
        <w:rPr>
          <w:color w:val="auto"/>
        </w:rPr>
        <w:t>à</w:t>
      </w:r>
      <w:r>
        <w:rPr>
          <w:color w:val="auto"/>
        </w:rPr>
        <w:t xml:space="preserve"> realização das obras</w:t>
      </w:r>
      <w:r w:rsidR="00717584">
        <w:rPr>
          <w:color w:val="auto"/>
        </w:rPr>
        <w:t>.</w:t>
      </w:r>
    </w:p>
    <w:p w:rsidR="0003539B" w:rsidRPr="00845ED8" w:rsidRDefault="0003539B" w:rsidP="003118CB">
      <w:pPr>
        <w:shd w:val="clear" w:color="auto" w:fill="D9D9D9"/>
        <w:jc w:val="both"/>
        <w:rPr>
          <w:color w:val="auto"/>
        </w:rPr>
      </w:pPr>
      <w:r w:rsidRPr="00845ED8">
        <w:rPr>
          <w:color w:val="auto"/>
        </w:rPr>
        <w:t>Respeitar os direitos humanos reconhecidos internacionalmente daquel</w:t>
      </w:r>
      <w:r w:rsidR="001B2C56" w:rsidRPr="00845ED8">
        <w:rPr>
          <w:color w:val="auto"/>
        </w:rPr>
        <w:t>es afetados por suas atividades</w:t>
      </w:r>
      <w:r w:rsidRPr="00845ED8">
        <w:rPr>
          <w:color w:val="auto"/>
        </w:rPr>
        <w:t xml:space="preserve"> (</w:t>
      </w:r>
      <w:r w:rsidR="003118CB" w:rsidRPr="00845ED8">
        <w:rPr>
          <w:color w:val="auto"/>
        </w:rPr>
        <w:t xml:space="preserve">item </w:t>
      </w:r>
      <w:r w:rsidRPr="00845ED8">
        <w:rPr>
          <w:color w:val="auto"/>
        </w:rPr>
        <w:t>2)</w:t>
      </w:r>
      <w:r w:rsidR="00546D8A">
        <w:rPr>
          <w:color w:val="auto"/>
        </w:rPr>
        <w:t>.</w:t>
      </w:r>
    </w:p>
    <w:p w:rsidR="00F5276C" w:rsidRDefault="00F5276C" w:rsidP="003118CB">
      <w:pPr>
        <w:rPr>
          <w:b/>
          <w:color w:val="auto"/>
        </w:rPr>
      </w:pPr>
    </w:p>
    <w:p w:rsidR="003118CB" w:rsidRPr="00845ED8" w:rsidRDefault="003310C3" w:rsidP="003118CB">
      <w:pPr>
        <w:rPr>
          <w:b/>
          <w:color w:val="auto"/>
        </w:rPr>
      </w:pPr>
      <w:r w:rsidRPr="003310C3">
        <w:rPr>
          <w:b/>
          <w:color w:val="auto"/>
        </w:rPr>
        <w:t xml:space="preserve">Comentários: </w:t>
      </w:r>
    </w:p>
    <w:p w:rsidR="001B2C56" w:rsidRPr="00845ED8" w:rsidRDefault="003310C3" w:rsidP="001B2C56">
      <w:pPr>
        <w:pStyle w:val="ListParagraph"/>
        <w:numPr>
          <w:ilvl w:val="0"/>
          <w:numId w:val="45"/>
        </w:numPr>
        <w:jc w:val="both"/>
        <w:rPr>
          <w:color w:val="auto"/>
        </w:rPr>
      </w:pPr>
      <w:r>
        <w:rPr>
          <w:color w:val="auto"/>
        </w:rPr>
        <w:t xml:space="preserve">As obras de dragagem, derrocagem e aterramento promoveram uma extensa área de exclusão da pesca, resultante das ações de intervenção. Regiões essas, que se caracterizavam como uma das áreas de maior importância para a pesca no litoral da região do Nordeste brasileiro. </w:t>
      </w:r>
    </w:p>
    <w:p w:rsidR="00E21D26" w:rsidRPr="00845ED8" w:rsidRDefault="003310C3" w:rsidP="00E033A0">
      <w:pPr>
        <w:pStyle w:val="ListParagraph"/>
        <w:numPr>
          <w:ilvl w:val="0"/>
          <w:numId w:val="45"/>
        </w:numPr>
        <w:jc w:val="both"/>
        <w:rPr>
          <w:color w:val="auto"/>
        </w:rPr>
      </w:pPr>
      <w:r>
        <w:rPr>
          <w:color w:val="auto"/>
        </w:rPr>
        <w:t xml:space="preserve">Os impactos das obras desrespeitam a Resolução 169 da Organização Internacional do Trabalho – OIT – que “reconhece o direito dos povos tradicionais assim definidos pelas condições sociais, culturais e econômicas que os distingam de outros setores da coletividade nacional, e que estejam regidos, total ou parcialmente, por seus próprios costumes ou tradições ou por legislação especial”. </w:t>
      </w:r>
    </w:p>
    <w:p w:rsidR="001B2C56" w:rsidRPr="00E21D26" w:rsidRDefault="003310C3" w:rsidP="003118CB">
      <w:pPr>
        <w:pStyle w:val="ListParagraph"/>
        <w:numPr>
          <w:ilvl w:val="0"/>
          <w:numId w:val="45"/>
        </w:numPr>
        <w:jc w:val="both"/>
        <w:rPr>
          <w:color w:val="auto"/>
        </w:rPr>
      </w:pPr>
      <w:r>
        <w:rPr>
          <w:color w:val="auto"/>
        </w:rPr>
        <w:t>É sabido que a região é habitada a gerações por comunidades tradicionais que encontram suas pri</w:t>
      </w:r>
      <w:r w:rsidR="00BB6281">
        <w:rPr>
          <w:color w:val="auto"/>
        </w:rPr>
        <w:t xml:space="preserve">ncipais atividades de subsistência na pesca e </w:t>
      </w:r>
      <w:r w:rsidR="00E21D26">
        <w:rPr>
          <w:color w:val="auto"/>
        </w:rPr>
        <w:t xml:space="preserve">na </w:t>
      </w:r>
      <w:r w:rsidR="00BB6281">
        <w:rPr>
          <w:color w:val="auto"/>
        </w:rPr>
        <w:t xml:space="preserve">coleta de espécies de mariscos e caranguejos. </w:t>
      </w:r>
      <w:r w:rsidR="00E21D26">
        <w:rPr>
          <w:color w:val="auto"/>
        </w:rPr>
        <w:t xml:space="preserve">Estas comunidades foram privadas ou tiveram suas atividades gravemente </w:t>
      </w:r>
      <w:r w:rsidR="00314550">
        <w:rPr>
          <w:color w:val="auto"/>
        </w:rPr>
        <w:t>afetadas, como descritas no Capítulo de Direitos Humanos</w:t>
      </w:r>
      <w:r w:rsidR="00E21D26">
        <w:rPr>
          <w:color w:val="auto"/>
        </w:rPr>
        <w:t>.</w:t>
      </w:r>
    </w:p>
    <w:p w:rsidR="001B2C56" w:rsidRPr="003118CB" w:rsidRDefault="001B2C56" w:rsidP="003118CB">
      <w:pPr>
        <w:rPr>
          <w:b/>
        </w:rPr>
      </w:pPr>
    </w:p>
    <w:p w:rsidR="0003539B" w:rsidRPr="0003539B" w:rsidRDefault="0003539B" w:rsidP="003118CB">
      <w:pPr>
        <w:shd w:val="clear" w:color="auto" w:fill="D9D9D9"/>
        <w:jc w:val="both"/>
      </w:pPr>
      <w:r w:rsidRPr="0003539B">
        <w:t>Encorajar a formação de capital humano, nomeadamente criando oportunidades de emprego e facilitando a formação dos trabalhadores, (</w:t>
      </w:r>
      <w:r w:rsidR="003118CB">
        <w:t xml:space="preserve">item </w:t>
      </w:r>
      <w:r w:rsidRPr="0003539B">
        <w:t>3)</w:t>
      </w:r>
      <w:r w:rsidR="0060780A">
        <w:t>.</w:t>
      </w:r>
    </w:p>
    <w:p w:rsidR="00F5276C" w:rsidRDefault="00F5276C" w:rsidP="003118CB">
      <w:pPr>
        <w:rPr>
          <w:b/>
        </w:rPr>
      </w:pPr>
    </w:p>
    <w:p w:rsidR="003118CB" w:rsidRDefault="003118CB" w:rsidP="003118CB">
      <w:pPr>
        <w:rPr>
          <w:b/>
        </w:rPr>
      </w:pPr>
      <w:r w:rsidRPr="003118CB">
        <w:rPr>
          <w:b/>
        </w:rPr>
        <w:t>Comentário</w:t>
      </w:r>
      <w:r>
        <w:rPr>
          <w:b/>
        </w:rPr>
        <w:t xml:space="preserve">: </w:t>
      </w:r>
    </w:p>
    <w:p w:rsidR="002D6265" w:rsidRDefault="002D6265" w:rsidP="002D6265">
      <w:pPr>
        <w:pStyle w:val="ListParagraph"/>
        <w:numPr>
          <w:ilvl w:val="0"/>
          <w:numId w:val="45"/>
        </w:numPr>
        <w:jc w:val="both"/>
        <w:rPr>
          <w:color w:val="auto"/>
        </w:rPr>
      </w:pPr>
      <w:r>
        <w:rPr>
          <w:color w:val="auto"/>
        </w:rPr>
        <w:t>Apenas u</w:t>
      </w:r>
      <w:r w:rsidRPr="002D6265">
        <w:rPr>
          <w:color w:val="auto"/>
        </w:rPr>
        <w:t xml:space="preserve">ma parcela muito pequena </w:t>
      </w:r>
      <w:r>
        <w:rPr>
          <w:color w:val="auto"/>
        </w:rPr>
        <w:t>de pessoas das</w:t>
      </w:r>
      <w:r w:rsidRPr="002D6265">
        <w:rPr>
          <w:color w:val="auto"/>
        </w:rPr>
        <w:t xml:space="preserve"> comunidades tradicionais e dos moradores da região afetada pela obra do Estaleiro Promar</w:t>
      </w:r>
      <w:r w:rsidR="00DE60E8">
        <w:rPr>
          <w:color w:val="auto"/>
        </w:rPr>
        <w:t xml:space="preserve"> S.A.</w:t>
      </w:r>
      <w:r w:rsidRPr="002D6265">
        <w:rPr>
          <w:color w:val="auto"/>
        </w:rPr>
        <w:t xml:space="preserve"> foi efetivamente absorvida como força de trabalho</w:t>
      </w:r>
      <w:r>
        <w:rPr>
          <w:color w:val="auto"/>
        </w:rPr>
        <w:t xml:space="preserve">, assumindo postos que exigem pouca capacitação, são temporários e de alto risco. </w:t>
      </w:r>
      <w:r w:rsidRPr="002D6265">
        <w:rPr>
          <w:color w:val="auto"/>
        </w:rPr>
        <w:t xml:space="preserve"> </w:t>
      </w:r>
      <w:r>
        <w:rPr>
          <w:color w:val="auto"/>
        </w:rPr>
        <w:t xml:space="preserve">Não foi apresentado ou implementado um plano de capacitação, formação e incentivos para absorver a população local em postos qualificados, que garantissem condições mais dignas de vida. </w:t>
      </w:r>
    </w:p>
    <w:p w:rsidR="00E11CD0" w:rsidRPr="002D6265" w:rsidRDefault="00E11CD0" w:rsidP="00E11CD0">
      <w:pPr>
        <w:pStyle w:val="ListParagraph"/>
        <w:jc w:val="both"/>
        <w:rPr>
          <w:color w:val="auto"/>
        </w:rPr>
      </w:pPr>
    </w:p>
    <w:p w:rsidR="0003539B" w:rsidRPr="0003539B" w:rsidRDefault="0003539B" w:rsidP="003118CB">
      <w:pPr>
        <w:shd w:val="clear" w:color="auto" w:fill="D9D9D9"/>
        <w:jc w:val="both"/>
      </w:pPr>
      <w:r w:rsidRPr="0003539B">
        <w:t>Evitar causar ou contribuir para impactos adversos nas matérias abrangidas pelas Diretrizes, por meio de suas próprias atividades, e lidar com esses impactos quando ocorrem, (</w:t>
      </w:r>
      <w:r w:rsidR="003118CB">
        <w:t xml:space="preserve">item </w:t>
      </w:r>
      <w:r w:rsidRPr="0003539B">
        <w:t>11)</w:t>
      </w:r>
      <w:r w:rsidR="0060780A">
        <w:t>;</w:t>
      </w:r>
    </w:p>
    <w:p w:rsidR="0060780A" w:rsidRPr="0060780A" w:rsidRDefault="0060780A" w:rsidP="001B2C56">
      <w:pPr>
        <w:shd w:val="clear" w:color="auto" w:fill="D9D9D9"/>
        <w:jc w:val="both"/>
        <w:rPr>
          <w:sz w:val="10"/>
          <w:szCs w:val="10"/>
        </w:rPr>
      </w:pPr>
    </w:p>
    <w:p w:rsidR="0003539B" w:rsidRPr="0003539B" w:rsidRDefault="0003539B" w:rsidP="001B2C56">
      <w:pPr>
        <w:shd w:val="clear" w:color="auto" w:fill="D9D9D9"/>
        <w:jc w:val="both"/>
      </w:pPr>
      <w:r w:rsidRPr="0003539B">
        <w:t>Procurar evitar ou atenuar um impacto adverso, caso não tenham contribuído para esse impacto, quando o impacto for, contudo, diretamente ligado as suas operações, bens ou serviços por uma relação de negócios. Isso não tem por objetivo transferir a responsabilidade da entidade que causa um impacto adverso para a empresa com a qual tem uma relação comercial</w:t>
      </w:r>
      <w:r w:rsidR="003118CB">
        <w:t xml:space="preserve"> (item 12)</w:t>
      </w:r>
      <w:r w:rsidRPr="0003539B">
        <w:t>.</w:t>
      </w:r>
    </w:p>
    <w:p w:rsidR="00F96A8E" w:rsidRDefault="00F96A8E" w:rsidP="001B2C56">
      <w:pPr>
        <w:rPr>
          <w:b/>
        </w:rPr>
      </w:pPr>
    </w:p>
    <w:p w:rsidR="001B2C56" w:rsidRPr="003118CB" w:rsidRDefault="001B2C56" w:rsidP="001B2C56">
      <w:pPr>
        <w:rPr>
          <w:b/>
        </w:rPr>
      </w:pPr>
      <w:r w:rsidRPr="003118CB">
        <w:rPr>
          <w:b/>
        </w:rPr>
        <w:t>Comentário</w:t>
      </w:r>
      <w:r>
        <w:rPr>
          <w:b/>
        </w:rPr>
        <w:t xml:space="preserve">: </w:t>
      </w:r>
    </w:p>
    <w:p w:rsidR="001B2C56" w:rsidRDefault="001B2C56" w:rsidP="001B2C56">
      <w:pPr>
        <w:pStyle w:val="ListParagraph"/>
        <w:numPr>
          <w:ilvl w:val="0"/>
          <w:numId w:val="45"/>
        </w:numPr>
        <w:jc w:val="both"/>
        <w:rPr>
          <w:color w:val="auto"/>
        </w:rPr>
      </w:pPr>
      <w:r w:rsidRPr="001B2C56">
        <w:rPr>
          <w:color w:val="auto"/>
        </w:rPr>
        <w:t>Na área afetada pelo aterro</w:t>
      </w:r>
      <w:r w:rsidR="0060780A">
        <w:rPr>
          <w:color w:val="auto"/>
        </w:rPr>
        <w:t>,</w:t>
      </w:r>
      <w:r>
        <w:rPr>
          <w:color w:val="auto"/>
        </w:rPr>
        <w:t xml:space="preserve"> para </w:t>
      </w:r>
      <w:r w:rsidR="00E11CD0">
        <w:rPr>
          <w:color w:val="auto"/>
        </w:rPr>
        <w:t>a construção d</w:t>
      </w:r>
      <w:r>
        <w:rPr>
          <w:color w:val="auto"/>
        </w:rPr>
        <w:t>o Estaleiro Promar</w:t>
      </w:r>
      <w:r w:rsidR="00717584">
        <w:rPr>
          <w:color w:val="auto"/>
        </w:rPr>
        <w:t xml:space="preserve"> S.A.</w:t>
      </w:r>
      <w:r w:rsidR="0060780A">
        <w:rPr>
          <w:color w:val="auto"/>
        </w:rPr>
        <w:t>,</w:t>
      </w:r>
      <w:r w:rsidR="00717584">
        <w:rPr>
          <w:color w:val="auto"/>
        </w:rPr>
        <w:t xml:space="preserve"> viviam </w:t>
      </w:r>
      <w:r>
        <w:rPr>
          <w:color w:val="auto"/>
        </w:rPr>
        <w:t xml:space="preserve">aproximadamente </w:t>
      </w:r>
      <w:r w:rsidR="00537900">
        <w:rPr>
          <w:color w:val="auto"/>
        </w:rPr>
        <w:t>4</w:t>
      </w:r>
      <w:r w:rsidRPr="001B2C56">
        <w:rPr>
          <w:color w:val="auto"/>
        </w:rPr>
        <w:t>8 famílias (na Ilha de Tatuoca</w:t>
      </w:r>
      <w:r w:rsidR="00717584">
        <w:rPr>
          <w:color w:val="auto"/>
        </w:rPr>
        <w:t xml:space="preserve"> – número provavelmente subestimado, cf</w:t>
      </w:r>
      <w:r w:rsidR="00A70744">
        <w:rPr>
          <w:color w:val="auto"/>
        </w:rPr>
        <w:t>.</w:t>
      </w:r>
      <w:r w:rsidR="00717584">
        <w:rPr>
          <w:color w:val="auto"/>
        </w:rPr>
        <w:t xml:space="preserve"> já mencionado</w:t>
      </w:r>
      <w:r w:rsidRPr="001B2C56">
        <w:rPr>
          <w:color w:val="auto"/>
        </w:rPr>
        <w:t>)</w:t>
      </w:r>
      <w:r w:rsidR="0060780A">
        <w:rPr>
          <w:color w:val="auto"/>
        </w:rPr>
        <w:t>, o</w:t>
      </w:r>
      <w:r w:rsidRPr="001B2C56">
        <w:rPr>
          <w:color w:val="auto"/>
        </w:rPr>
        <w:t xml:space="preserve">utras famílias </w:t>
      </w:r>
      <w:r w:rsidR="0060780A">
        <w:rPr>
          <w:color w:val="auto"/>
        </w:rPr>
        <w:t xml:space="preserve">residiam </w:t>
      </w:r>
      <w:r w:rsidRPr="001B2C56">
        <w:rPr>
          <w:color w:val="auto"/>
        </w:rPr>
        <w:t>no entorno</w:t>
      </w:r>
      <w:r w:rsidR="0060780A">
        <w:rPr>
          <w:color w:val="auto"/>
        </w:rPr>
        <w:t>.</w:t>
      </w:r>
      <w:r w:rsidRPr="001B2C56">
        <w:rPr>
          <w:color w:val="auto"/>
        </w:rPr>
        <w:t xml:space="preserve"> </w:t>
      </w:r>
      <w:r w:rsidR="0060780A">
        <w:rPr>
          <w:color w:val="auto"/>
        </w:rPr>
        <w:t>Por mais de cinco gerações extraíam</w:t>
      </w:r>
      <w:r w:rsidRPr="001B2C56">
        <w:rPr>
          <w:color w:val="auto"/>
        </w:rPr>
        <w:t xml:space="preserve"> sua subsistência da riqueza </w:t>
      </w:r>
      <w:r>
        <w:rPr>
          <w:color w:val="auto"/>
        </w:rPr>
        <w:t>dos</w:t>
      </w:r>
      <w:r w:rsidRPr="001B2C56">
        <w:rPr>
          <w:color w:val="auto"/>
        </w:rPr>
        <w:t xml:space="preserve"> ecossistema</w:t>
      </w:r>
      <w:r>
        <w:rPr>
          <w:color w:val="auto"/>
        </w:rPr>
        <w:t>s locais</w:t>
      </w:r>
      <w:r w:rsidRPr="001B2C56">
        <w:rPr>
          <w:color w:val="auto"/>
        </w:rPr>
        <w:t xml:space="preserve">. </w:t>
      </w:r>
      <w:r w:rsidR="0060780A">
        <w:rPr>
          <w:color w:val="auto"/>
        </w:rPr>
        <w:t xml:space="preserve">As dragagens, supressão da vegetação e </w:t>
      </w:r>
      <w:r w:rsidRPr="001B2C56">
        <w:rPr>
          <w:color w:val="auto"/>
        </w:rPr>
        <w:t xml:space="preserve">aterramento </w:t>
      </w:r>
      <w:r w:rsidR="0060780A">
        <w:rPr>
          <w:color w:val="auto"/>
        </w:rPr>
        <w:t>foram</w:t>
      </w:r>
      <w:r w:rsidRPr="001B2C56">
        <w:rPr>
          <w:color w:val="auto"/>
        </w:rPr>
        <w:t xml:space="preserve"> realizado</w:t>
      </w:r>
      <w:r w:rsidR="0060780A">
        <w:rPr>
          <w:color w:val="auto"/>
        </w:rPr>
        <w:t>s</w:t>
      </w:r>
      <w:r w:rsidRPr="001B2C56">
        <w:rPr>
          <w:color w:val="auto"/>
        </w:rPr>
        <w:t xml:space="preserve"> sem a </w:t>
      </w:r>
      <w:r w:rsidR="00265CEE">
        <w:rPr>
          <w:color w:val="auto"/>
        </w:rPr>
        <w:t xml:space="preserve">devida transparência e </w:t>
      </w:r>
      <w:r w:rsidRPr="001B2C56">
        <w:rPr>
          <w:color w:val="auto"/>
        </w:rPr>
        <w:t>negociação</w:t>
      </w:r>
      <w:r w:rsidR="0060780A">
        <w:rPr>
          <w:color w:val="auto"/>
        </w:rPr>
        <w:t xml:space="preserve"> </w:t>
      </w:r>
      <w:r w:rsidRPr="001B2C56">
        <w:rPr>
          <w:color w:val="auto"/>
        </w:rPr>
        <w:t>para desocupação das várias moradias da área. Assim</w:t>
      </w:r>
      <w:r w:rsidR="00265CEE">
        <w:rPr>
          <w:color w:val="auto"/>
        </w:rPr>
        <w:t>,</w:t>
      </w:r>
      <w:r w:rsidRPr="001B2C56">
        <w:rPr>
          <w:color w:val="auto"/>
        </w:rPr>
        <w:t xml:space="preserve"> </w:t>
      </w:r>
      <w:r w:rsidR="00265CEE">
        <w:rPr>
          <w:color w:val="auto"/>
        </w:rPr>
        <w:t>é inegável que</w:t>
      </w:r>
      <w:r w:rsidRPr="001B2C56">
        <w:rPr>
          <w:color w:val="auto"/>
        </w:rPr>
        <w:t xml:space="preserve"> a obra </w:t>
      </w:r>
      <w:r w:rsidR="00F96A8E">
        <w:rPr>
          <w:color w:val="auto"/>
        </w:rPr>
        <w:t>contribuiu</w:t>
      </w:r>
      <w:r>
        <w:rPr>
          <w:color w:val="auto"/>
        </w:rPr>
        <w:t xml:space="preserve"> para a</w:t>
      </w:r>
      <w:r w:rsidR="00F96A8E">
        <w:rPr>
          <w:color w:val="auto"/>
        </w:rPr>
        <w:t xml:space="preserve"> </w:t>
      </w:r>
      <w:r>
        <w:rPr>
          <w:color w:val="auto"/>
        </w:rPr>
        <w:t xml:space="preserve">expulsão </w:t>
      </w:r>
      <w:r w:rsidR="00F96A8E">
        <w:rPr>
          <w:color w:val="auto"/>
        </w:rPr>
        <w:t xml:space="preserve">arbitrária </w:t>
      </w:r>
      <w:r>
        <w:rPr>
          <w:color w:val="auto"/>
        </w:rPr>
        <w:t xml:space="preserve">de moradores locais de suas </w:t>
      </w:r>
      <w:r w:rsidRPr="001B2C56">
        <w:rPr>
          <w:color w:val="auto"/>
        </w:rPr>
        <w:t>residências</w:t>
      </w:r>
      <w:r>
        <w:rPr>
          <w:color w:val="auto"/>
        </w:rPr>
        <w:t xml:space="preserve">, com graves perdas aos seus modos de vida e direitos fundamentais (segurança alimentar, moradia, saúde, renda, lazer, entre outros). </w:t>
      </w:r>
    </w:p>
    <w:p w:rsidR="006F45F3" w:rsidRDefault="00DE60E8" w:rsidP="00984E5E">
      <w:pPr>
        <w:pStyle w:val="ListParagraph"/>
        <w:numPr>
          <w:ilvl w:val="0"/>
          <w:numId w:val="45"/>
        </w:numPr>
        <w:jc w:val="both"/>
        <w:rPr>
          <w:color w:val="auto"/>
        </w:rPr>
      </w:pPr>
      <w:r w:rsidRPr="00DE60E8">
        <w:rPr>
          <w:color w:val="auto"/>
        </w:rPr>
        <w:t xml:space="preserve">O CIPS alega </w:t>
      </w:r>
      <w:r>
        <w:rPr>
          <w:color w:val="auto"/>
        </w:rPr>
        <w:t>ser o proprietário das terras</w:t>
      </w:r>
      <w:r w:rsidRPr="00DE60E8">
        <w:rPr>
          <w:color w:val="auto"/>
        </w:rPr>
        <w:t xml:space="preserve"> onde a Van Oord estava operand</w:t>
      </w:r>
      <w:r>
        <w:rPr>
          <w:color w:val="auto"/>
        </w:rPr>
        <w:t>o</w:t>
      </w:r>
      <w:r w:rsidRPr="00DE60E8">
        <w:rPr>
          <w:color w:val="auto"/>
        </w:rPr>
        <w:t>, incluindo as terras da Ilha de Tatuoca, que foram aterradas e dragadas.</w:t>
      </w:r>
      <w:r w:rsidR="0060780A">
        <w:rPr>
          <w:color w:val="auto"/>
        </w:rPr>
        <w:t xml:space="preserve"> </w:t>
      </w:r>
      <w:r w:rsidRPr="00FB05A5">
        <w:rPr>
          <w:color w:val="auto"/>
        </w:rPr>
        <w:t>Porém</w:t>
      </w:r>
      <w:r w:rsidR="00FB05A5" w:rsidRPr="00FB05A5">
        <w:rPr>
          <w:color w:val="auto"/>
        </w:rPr>
        <w:t xml:space="preserve"> a propriedade dessas terras está sendo legalmente contestada</w:t>
      </w:r>
      <w:r w:rsidR="00FB05A5">
        <w:rPr>
          <w:color w:val="auto"/>
        </w:rPr>
        <w:t xml:space="preserve">, sob </w:t>
      </w:r>
      <w:r w:rsidR="00265CEE">
        <w:rPr>
          <w:color w:val="auto"/>
        </w:rPr>
        <w:t xml:space="preserve">a justa </w:t>
      </w:r>
      <w:r w:rsidR="00FB05A5">
        <w:rPr>
          <w:color w:val="auto"/>
        </w:rPr>
        <w:t xml:space="preserve">alegação de que é um território habitado por comunidades tradicionais. </w:t>
      </w:r>
      <w:r w:rsidR="00164320" w:rsidRPr="00164320">
        <w:rPr>
          <w:color w:val="auto"/>
        </w:rPr>
        <w:t>Conforme a P</w:t>
      </w:r>
      <w:r w:rsidR="00FB05A5" w:rsidRPr="00164320">
        <w:rPr>
          <w:color w:val="auto"/>
        </w:rPr>
        <w:t>olítica</w:t>
      </w:r>
      <w:r w:rsidR="00164320" w:rsidRPr="00164320">
        <w:rPr>
          <w:color w:val="auto"/>
        </w:rPr>
        <w:t xml:space="preserve"> Nacional de Desenvolvimento Sustent</w:t>
      </w:r>
      <w:r w:rsidR="00164320">
        <w:rPr>
          <w:color w:val="auto"/>
        </w:rPr>
        <w:t>ável dos</w:t>
      </w:r>
      <w:r w:rsidR="00164320" w:rsidRPr="00164320">
        <w:rPr>
          <w:color w:val="auto"/>
        </w:rPr>
        <w:t xml:space="preserve"> Povos </w:t>
      </w:r>
      <w:r w:rsidR="00164320">
        <w:rPr>
          <w:color w:val="auto"/>
        </w:rPr>
        <w:t xml:space="preserve">e Comunidades Tradicionais, Decreto 6.040 de 7 de fevereiro de 2007 são: ... </w:t>
      </w:r>
      <w:r w:rsidR="00164320" w:rsidRPr="00164320">
        <w:rPr>
          <w:color w:val="auto"/>
        </w:rPr>
        <w:t>“ II – Territórios tradicionais – os espaços necessários para a reproduç</w:t>
      </w:r>
      <w:r w:rsidR="00164320">
        <w:rPr>
          <w:color w:val="auto"/>
        </w:rPr>
        <w:t xml:space="preserve">ão social, cultural e econômica dos povos e comunidades tradicionais, sejam eles utilizados de forma permanente ou temporária...”. </w:t>
      </w:r>
      <w:r w:rsidR="00164320" w:rsidRPr="00164320">
        <w:rPr>
          <w:color w:val="auto"/>
        </w:rPr>
        <w:t>Visto que as fam</w:t>
      </w:r>
      <w:r w:rsidR="00164320">
        <w:rPr>
          <w:color w:val="auto"/>
        </w:rPr>
        <w:t>ílias que habitavam a Ilha de T</w:t>
      </w:r>
      <w:r w:rsidR="00164320" w:rsidRPr="00164320">
        <w:rPr>
          <w:color w:val="auto"/>
        </w:rPr>
        <w:t xml:space="preserve">atuoca </w:t>
      </w:r>
      <w:r w:rsidR="00164320">
        <w:rPr>
          <w:color w:val="auto"/>
        </w:rPr>
        <w:t>possuíam formas próprias de organização social e ocupavam os territórios e recursos naturais como condição para sua reprodução cultural, social, religiosa, ancestral e econômica</w:t>
      </w:r>
      <w:r w:rsidR="006376D7">
        <w:rPr>
          <w:color w:val="auto"/>
        </w:rPr>
        <w:t>,</w:t>
      </w:r>
      <w:r w:rsidR="00164320">
        <w:rPr>
          <w:color w:val="auto"/>
        </w:rPr>
        <w:t xml:space="preserve"> utilizando conhecimentos,  inovações e práticas transmitidos pelas tradições, estudos caracterizam a população da Ilha de Tatuoca como </w:t>
      </w:r>
      <w:r w:rsidR="006376D7">
        <w:rPr>
          <w:color w:val="auto"/>
        </w:rPr>
        <w:t>uma comunidade tradicional; portanto protegida pelo Decreto 6.040 referido e pela 169 da OIT, tendo (as famílias locais), desta maneira, direito sobre seu território e morad</w:t>
      </w:r>
      <w:r w:rsidR="00265CEE">
        <w:rPr>
          <w:color w:val="auto"/>
        </w:rPr>
        <w:t>i</w:t>
      </w:r>
      <w:r w:rsidR="006376D7">
        <w:rPr>
          <w:color w:val="auto"/>
        </w:rPr>
        <w:t>as</w:t>
      </w:r>
      <w:r w:rsidR="00F96A8E">
        <w:rPr>
          <w:color w:val="auto"/>
        </w:rPr>
        <w:t>.</w:t>
      </w:r>
    </w:p>
    <w:p w:rsidR="00FC413A" w:rsidRPr="00FC413A" w:rsidRDefault="006376D7" w:rsidP="00984E5E">
      <w:pPr>
        <w:pStyle w:val="ListParagraph"/>
        <w:numPr>
          <w:ilvl w:val="0"/>
          <w:numId w:val="45"/>
        </w:numPr>
        <w:jc w:val="both"/>
        <w:rPr>
          <w:color w:val="auto"/>
        </w:rPr>
      </w:pPr>
      <w:r>
        <w:rPr>
          <w:color w:val="auto"/>
        </w:rPr>
        <w:t>A Van Oord falhou ao não investigar essa situação, provocando danos irreversíveis, com alterações na paisagem que afetam gravemente as populações locais, sem ao menos ter revisado adequadamente a base legal e jurídica para tais intervenções.</w:t>
      </w:r>
    </w:p>
    <w:p w:rsidR="00FC413A" w:rsidRDefault="00FC413A" w:rsidP="00FC413A">
      <w:pPr>
        <w:pStyle w:val="ListParagraph"/>
        <w:numPr>
          <w:ilvl w:val="0"/>
          <w:numId w:val="45"/>
        </w:numPr>
        <w:jc w:val="both"/>
        <w:rPr>
          <w:color w:val="auto"/>
        </w:rPr>
      </w:pPr>
      <w:r w:rsidRPr="00FC413A">
        <w:rPr>
          <w:color w:val="auto"/>
        </w:rPr>
        <w:t>A Atradius DSB falhou ao não revisar as informações submetidas pela Van Oord</w:t>
      </w:r>
      <w:r w:rsidR="006376D7" w:rsidRPr="00FC413A">
        <w:rPr>
          <w:color w:val="auto"/>
        </w:rPr>
        <w:t xml:space="preserve"> </w:t>
      </w:r>
      <w:r w:rsidRPr="00FC413A">
        <w:rPr>
          <w:color w:val="auto"/>
        </w:rPr>
        <w:t xml:space="preserve">– </w:t>
      </w:r>
      <w:r w:rsidR="00655FF7">
        <w:rPr>
          <w:color w:val="auto"/>
        </w:rPr>
        <w:t>o que deveria ter sido realizada</w:t>
      </w:r>
      <w:r w:rsidRPr="00FC413A">
        <w:rPr>
          <w:color w:val="auto"/>
        </w:rPr>
        <w:t xml:space="preserve"> através de uma checagem, independente e direta da situação </w:t>
      </w:r>
      <w:r w:rsidRPr="00FC413A">
        <w:rPr>
          <w:i/>
          <w:color w:val="auto"/>
        </w:rPr>
        <w:t>in locu</w:t>
      </w:r>
      <w:r w:rsidRPr="00FC413A">
        <w:rPr>
          <w:color w:val="auto"/>
        </w:rPr>
        <w:t xml:space="preserve">. As comunidades e </w:t>
      </w:r>
      <w:r w:rsidR="00265CEE" w:rsidRPr="00FC413A">
        <w:rPr>
          <w:color w:val="auto"/>
        </w:rPr>
        <w:t>populações</w:t>
      </w:r>
      <w:r w:rsidRPr="00FC413A">
        <w:rPr>
          <w:color w:val="auto"/>
        </w:rPr>
        <w:t xml:space="preserve"> que seriam potencialmente afetadas não foram consultadas. Assim, a Atradius DSB falhou em cumprir os requerimentos das Diretrizes da OCDE.</w:t>
      </w:r>
      <w:r w:rsidRPr="00FC413A" w:rsidDel="00FC413A">
        <w:rPr>
          <w:color w:val="auto"/>
        </w:rPr>
        <w:t xml:space="preserve"> </w:t>
      </w:r>
    </w:p>
    <w:p w:rsidR="00F96A8E" w:rsidRDefault="00F96A8E" w:rsidP="00FC413A">
      <w:pPr>
        <w:pStyle w:val="ListParagraph"/>
        <w:numPr>
          <w:ilvl w:val="0"/>
          <w:numId w:val="45"/>
        </w:numPr>
        <w:jc w:val="both"/>
        <w:rPr>
          <w:color w:val="auto"/>
        </w:rPr>
      </w:pPr>
      <w:r>
        <w:rPr>
          <w:color w:val="auto"/>
        </w:rPr>
        <w:t xml:space="preserve">Ambas as empresas, a Van Oord e a Atradius DB, violaram os dispositivos supra das Diretrizes da OCDE ao não adotarem medidas para influenciar as autoridades locais e a CIPS </w:t>
      </w:r>
      <w:r w:rsidR="00B20C19">
        <w:rPr>
          <w:color w:val="auto"/>
        </w:rPr>
        <w:t>para que estas revisassem os estudos e relatórios prévios de impacto, implementassem planos de ação para mitigar os efeitos negativos das obras e para garantir que as comunidades afetadas fossem ouvidas nas diversas fases dos projetos.</w:t>
      </w:r>
    </w:p>
    <w:p w:rsidR="002B1203" w:rsidRDefault="002B1203" w:rsidP="001B6EF0">
      <w:pPr>
        <w:pStyle w:val="ListParagraph"/>
        <w:jc w:val="both"/>
        <w:rPr>
          <w:color w:val="auto"/>
        </w:rPr>
      </w:pPr>
    </w:p>
    <w:p w:rsidR="00717584" w:rsidRPr="00717584" w:rsidRDefault="00717584" w:rsidP="00717584">
      <w:pPr>
        <w:jc w:val="both"/>
        <w:rPr>
          <w:color w:val="auto"/>
        </w:rPr>
      </w:pPr>
    </w:p>
    <w:p w:rsidR="00984E5E" w:rsidRPr="00265CEE" w:rsidRDefault="009B5BFE" w:rsidP="00265CEE">
      <w:pPr>
        <w:jc w:val="center"/>
        <w:rPr>
          <w:b/>
          <w:sz w:val="28"/>
          <w:szCs w:val="28"/>
          <w:u w:val="single"/>
        </w:rPr>
      </w:pPr>
      <w:r w:rsidRPr="00265CEE">
        <w:rPr>
          <w:b/>
          <w:sz w:val="28"/>
          <w:szCs w:val="28"/>
          <w:u w:val="single"/>
        </w:rPr>
        <w:t>Capítulo III “Divulgação”.</w:t>
      </w:r>
    </w:p>
    <w:p w:rsidR="00F5276C" w:rsidRDefault="00F5276C" w:rsidP="00A95A47">
      <w:pPr>
        <w:jc w:val="both"/>
        <w:rPr>
          <w:color w:val="auto"/>
        </w:rPr>
      </w:pPr>
    </w:p>
    <w:p w:rsidR="00A95A47" w:rsidRDefault="00B20C19" w:rsidP="00A95A47">
      <w:pPr>
        <w:jc w:val="both"/>
        <w:rPr>
          <w:color w:val="auto"/>
        </w:rPr>
      </w:pPr>
      <w:r>
        <w:rPr>
          <w:color w:val="auto"/>
        </w:rPr>
        <w:t>Houve f</w:t>
      </w:r>
      <w:r w:rsidR="00A95A47" w:rsidRPr="006376D7">
        <w:rPr>
          <w:color w:val="auto"/>
        </w:rPr>
        <w:t xml:space="preserve">alhas na </w:t>
      </w:r>
      <w:r w:rsidR="00FC413A">
        <w:rPr>
          <w:color w:val="auto"/>
        </w:rPr>
        <w:t>divulgação</w:t>
      </w:r>
      <w:r w:rsidR="00FC413A" w:rsidRPr="006376D7">
        <w:rPr>
          <w:color w:val="auto"/>
        </w:rPr>
        <w:t xml:space="preserve"> </w:t>
      </w:r>
      <w:r w:rsidR="00A95A47" w:rsidRPr="006376D7">
        <w:rPr>
          <w:color w:val="auto"/>
        </w:rPr>
        <w:t xml:space="preserve">da informação com relação </w:t>
      </w:r>
      <w:r>
        <w:rPr>
          <w:color w:val="auto"/>
        </w:rPr>
        <w:t>às</w:t>
      </w:r>
      <w:r w:rsidR="00A95A47" w:rsidRPr="006376D7">
        <w:rPr>
          <w:color w:val="auto"/>
        </w:rPr>
        <w:t xml:space="preserve"> operações da Empresa Van Oord e às demandas de informação por parte das comunidades locais, pescadores e pescadoras, moradores da região, instituições não governamentais e sociedade em geral. </w:t>
      </w:r>
    </w:p>
    <w:p w:rsidR="00B20C19" w:rsidRPr="006376D7" w:rsidRDefault="00B20C19" w:rsidP="00A95A47">
      <w:pPr>
        <w:jc w:val="both"/>
        <w:rPr>
          <w:color w:val="auto"/>
        </w:rPr>
      </w:pPr>
    </w:p>
    <w:p w:rsidR="00984E5E" w:rsidRPr="006376D7" w:rsidRDefault="00984E5E" w:rsidP="00984E5E">
      <w:pPr>
        <w:jc w:val="both"/>
        <w:rPr>
          <w:color w:val="auto"/>
        </w:rPr>
      </w:pPr>
      <w:r w:rsidRPr="006376D7">
        <w:rPr>
          <w:color w:val="auto"/>
        </w:rPr>
        <w:t xml:space="preserve">No que concerne </w:t>
      </w:r>
      <w:r w:rsidR="00B20C19">
        <w:rPr>
          <w:color w:val="auto"/>
        </w:rPr>
        <w:t>à</w:t>
      </w:r>
      <w:r w:rsidRPr="006376D7">
        <w:rPr>
          <w:color w:val="auto"/>
        </w:rPr>
        <w:t xml:space="preserve"> Divulgação das Informações, cujo objetivo seria o de incentivar a melhor compreensão das operações da empresa multinacional Van Oord, estas não foram fornecidas a contento, em particular para melhorar a compreensão pública da empresa e sua interação com a sociedade e o meio ambiente. </w:t>
      </w:r>
    </w:p>
    <w:p w:rsidR="00984E5E" w:rsidRDefault="003310C3" w:rsidP="00D227D3">
      <w:pPr>
        <w:shd w:val="clear" w:color="auto" w:fill="D9D9D9"/>
        <w:jc w:val="both"/>
        <w:rPr>
          <w:color w:val="auto"/>
        </w:rPr>
      </w:pPr>
      <w:r w:rsidRPr="003310C3">
        <w:rPr>
          <w:color w:val="auto"/>
        </w:rPr>
        <w:t>Conforme orientado no parágrafo 33 das diretrizes da OCD</w:t>
      </w:r>
      <w:r w:rsidR="00210873">
        <w:rPr>
          <w:color w:val="auto"/>
        </w:rPr>
        <w:t>E sobre práticas de informações</w:t>
      </w:r>
      <w:r w:rsidRPr="003310C3">
        <w:rPr>
          <w:color w:val="auto"/>
        </w:rPr>
        <w:t xml:space="preserve">: “as Diretrizes também incentivam um... conjunto de práticas de divulgação de informação ou comunicação em áreas onde os padrões de comunicação ainda estão em evolução como, relatórios de cunho social, ambiental e de risco... Em alguns casos, esse segundo tipo de divulgações de informações – ou comunicação com o público e com as partes diretamente afetadas pelas atividades industriais -  pode ...abranger também informações sobre as atividades de subempreiteiros e fornecedores de joint venture. Isso é particularmente apropriado para controlar a transferência de atividades ambientalmente prejudiciais aos parceiros. </w:t>
      </w:r>
    </w:p>
    <w:p w:rsidR="00F5276C" w:rsidRDefault="00F5276C" w:rsidP="00984E5E">
      <w:pPr>
        <w:jc w:val="both"/>
        <w:rPr>
          <w:b/>
          <w:color w:val="auto"/>
        </w:rPr>
      </w:pPr>
    </w:p>
    <w:p w:rsidR="00984E5E" w:rsidRPr="006376D7" w:rsidRDefault="003310C3" w:rsidP="00984E5E">
      <w:pPr>
        <w:jc w:val="both"/>
        <w:rPr>
          <w:b/>
          <w:color w:val="auto"/>
        </w:rPr>
      </w:pPr>
      <w:r w:rsidRPr="003310C3">
        <w:rPr>
          <w:b/>
          <w:color w:val="auto"/>
        </w:rPr>
        <w:t xml:space="preserve">Comentários: </w:t>
      </w:r>
    </w:p>
    <w:p w:rsidR="00736338" w:rsidRDefault="00984E5E" w:rsidP="00984E5E">
      <w:pPr>
        <w:jc w:val="both"/>
        <w:rPr>
          <w:rFonts w:ascii="Times New Roman" w:hAnsi="Times New Roman" w:cs="Times New Roman"/>
        </w:rPr>
      </w:pPr>
      <w:r w:rsidRPr="006376D7">
        <w:rPr>
          <w:rFonts w:ascii="Times New Roman" w:hAnsi="Times New Roman" w:cs="Times New Roman"/>
          <w:color w:val="auto"/>
        </w:rPr>
        <w:t>Contr</w:t>
      </w:r>
      <w:r w:rsidRPr="008E3F90">
        <w:rPr>
          <w:rFonts w:ascii="Times New Roman" w:hAnsi="Times New Roman" w:cs="Times New Roman"/>
          <w:color w:val="auto"/>
        </w:rPr>
        <w:t xml:space="preserve">ariando o parágrafo 33 do referido Capítulo III, a Licença Ambiental que permitiu as atividades de dragagem e de aterramento foi expedida pelo órgão de controle ambiental do Estado, </w:t>
      </w:r>
      <w:r w:rsidR="00655FF7">
        <w:rPr>
          <w:rFonts w:ascii="Times New Roman" w:hAnsi="Times New Roman" w:cs="Times New Roman"/>
          <w:color w:val="auto"/>
        </w:rPr>
        <w:t xml:space="preserve">a Agencia Estadual de Meio Ambiente - </w:t>
      </w:r>
      <w:r w:rsidRPr="008E3F90">
        <w:rPr>
          <w:rFonts w:ascii="Times New Roman" w:hAnsi="Times New Roman" w:cs="Times New Roman"/>
          <w:color w:val="auto"/>
        </w:rPr>
        <w:t xml:space="preserve">CPRH, sem, no entanto, exigir a caracterização do meio socioeconômico, da atividade </w:t>
      </w:r>
      <w:r w:rsidRPr="004A7B08">
        <w:rPr>
          <w:rFonts w:ascii="Times New Roman" w:hAnsi="Times New Roman" w:cs="Times New Roman"/>
        </w:rPr>
        <w:t xml:space="preserve">pesqueira desenvolvida na região e </w:t>
      </w:r>
      <w:r>
        <w:rPr>
          <w:rFonts w:ascii="Times New Roman" w:hAnsi="Times New Roman" w:cs="Times New Roman"/>
        </w:rPr>
        <w:t>d</w:t>
      </w:r>
      <w:r w:rsidRPr="004A7B08">
        <w:rPr>
          <w:rFonts w:ascii="Times New Roman" w:hAnsi="Times New Roman" w:cs="Times New Roman"/>
        </w:rPr>
        <w:t>os impactos decorrentes do empreendimento sobre estes componentes.</w:t>
      </w:r>
      <w:r>
        <w:rPr>
          <w:rFonts w:ascii="Times New Roman" w:hAnsi="Times New Roman" w:cs="Times New Roman"/>
        </w:rPr>
        <w:t xml:space="preserve"> Foi elaborado apenas um documento RIMA</w:t>
      </w:r>
      <w:r w:rsidR="00265CEE">
        <w:rPr>
          <w:rFonts w:ascii="Times New Roman" w:hAnsi="Times New Roman" w:cs="Times New Roman"/>
        </w:rPr>
        <w:t xml:space="preserve"> Complementar</w:t>
      </w:r>
      <w:r w:rsidR="00A70744">
        <w:rPr>
          <w:rFonts w:ascii="Times New Roman" w:hAnsi="Times New Roman" w:cs="Times New Roman"/>
        </w:rPr>
        <w:t xml:space="preserve"> (Anexo </w:t>
      </w:r>
      <w:r w:rsidR="00655FF7">
        <w:rPr>
          <w:rFonts w:ascii="Times New Roman" w:hAnsi="Times New Roman" w:cs="Times New Roman"/>
        </w:rPr>
        <w:t>I</w:t>
      </w:r>
      <w:r w:rsidR="00A70744">
        <w:rPr>
          <w:rFonts w:ascii="Times New Roman" w:hAnsi="Times New Roman" w:cs="Times New Roman"/>
        </w:rPr>
        <w:t>V)</w:t>
      </w:r>
      <w:r>
        <w:rPr>
          <w:rFonts w:ascii="Times New Roman" w:hAnsi="Times New Roman" w:cs="Times New Roman"/>
        </w:rPr>
        <w:t xml:space="preserve">. </w:t>
      </w:r>
    </w:p>
    <w:p w:rsidR="00B20C19" w:rsidRDefault="00B20C19" w:rsidP="00984E5E">
      <w:pPr>
        <w:jc w:val="both"/>
        <w:rPr>
          <w:rFonts w:ascii="Times New Roman" w:hAnsi="Times New Roman" w:cs="Times New Roman"/>
          <w:color w:val="C0504D" w:themeColor="accent2"/>
        </w:rPr>
      </w:pPr>
    </w:p>
    <w:p w:rsidR="00D43508" w:rsidRPr="008E3F90" w:rsidRDefault="006D6864" w:rsidP="008A5CE2">
      <w:pPr>
        <w:pStyle w:val="ListParagraph"/>
        <w:numPr>
          <w:ilvl w:val="0"/>
          <w:numId w:val="50"/>
        </w:numPr>
        <w:jc w:val="both"/>
        <w:rPr>
          <w:rFonts w:ascii="Times New Roman" w:hAnsi="Times New Roman" w:cs="Times New Roman"/>
          <w:color w:val="auto"/>
        </w:rPr>
      </w:pPr>
      <w:r w:rsidRPr="00D43508">
        <w:rPr>
          <w:rFonts w:ascii="Times New Roman" w:hAnsi="Times New Roman" w:cs="Times New Roman"/>
          <w:color w:val="auto"/>
        </w:rPr>
        <w:t xml:space="preserve">A empresa Van Oord </w:t>
      </w:r>
      <w:r w:rsidR="00265CEE" w:rsidRPr="00D43508">
        <w:rPr>
          <w:rFonts w:ascii="Times New Roman" w:hAnsi="Times New Roman" w:cs="Times New Roman"/>
          <w:color w:val="auto"/>
        </w:rPr>
        <w:t>mencionou</w:t>
      </w:r>
      <w:r w:rsidRPr="00D43508">
        <w:rPr>
          <w:rFonts w:ascii="Times New Roman" w:hAnsi="Times New Roman" w:cs="Times New Roman"/>
          <w:color w:val="auto"/>
        </w:rPr>
        <w:t xml:space="preserve"> em diferentes ocasiões a existência de um EIA que teria sido realizado pelo CIPS após a elaboração e apresentação do RIMA Complementar. Segundo a empresa, este estudo estaria mais detalhado e compreensivo, incluindo análise dos impactos ambientais cumulativos relacionados aos empreendimentos do Porto de Suape</w:t>
      </w:r>
      <w:r w:rsidR="00221D07" w:rsidRPr="00D43508">
        <w:rPr>
          <w:rFonts w:ascii="Times New Roman" w:hAnsi="Times New Roman" w:cs="Times New Roman"/>
          <w:color w:val="auto"/>
        </w:rPr>
        <w:t xml:space="preserve"> (inclusive atividades de dragagem)</w:t>
      </w:r>
      <w:r w:rsidR="00265CEE">
        <w:rPr>
          <w:rFonts w:ascii="Times New Roman" w:hAnsi="Times New Roman" w:cs="Times New Roman"/>
          <w:color w:val="auto"/>
        </w:rPr>
        <w:t>.</w:t>
      </w:r>
      <w:r w:rsidRPr="00D43508">
        <w:rPr>
          <w:rFonts w:ascii="Times New Roman" w:hAnsi="Times New Roman" w:cs="Times New Roman"/>
          <w:color w:val="auto"/>
        </w:rPr>
        <w:t xml:space="preserve"> </w:t>
      </w:r>
      <w:r w:rsidR="00221D07" w:rsidRPr="00D43508">
        <w:rPr>
          <w:rFonts w:ascii="Times New Roman" w:hAnsi="Times New Roman" w:cs="Times New Roman"/>
          <w:color w:val="auto"/>
        </w:rPr>
        <w:t xml:space="preserve">Porém, a Van Oord </w:t>
      </w:r>
      <w:r w:rsidR="00265CEE">
        <w:rPr>
          <w:rFonts w:ascii="Times New Roman" w:hAnsi="Times New Roman" w:cs="Times New Roman"/>
          <w:color w:val="auto"/>
        </w:rPr>
        <w:t>orientou</w:t>
      </w:r>
      <w:r w:rsidR="008A5CE2" w:rsidRPr="00D43508">
        <w:rPr>
          <w:rFonts w:ascii="Times New Roman" w:hAnsi="Times New Roman" w:cs="Times New Roman"/>
          <w:color w:val="auto"/>
        </w:rPr>
        <w:t xml:space="preserve"> consultar o CIPS e CPRH para acessar esse documento, e não fornece</w:t>
      </w:r>
      <w:r w:rsidR="00265CEE">
        <w:rPr>
          <w:rFonts w:ascii="Times New Roman" w:hAnsi="Times New Roman" w:cs="Times New Roman"/>
          <w:color w:val="auto"/>
        </w:rPr>
        <w:t>u</w:t>
      </w:r>
      <w:r w:rsidR="008A5CE2" w:rsidRPr="00D43508">
        <w:rPr>
          <w:rFonts w:ascii="Times New Roman" w:hAnsi="Times New Roman" w:cs="Times New Roman"/>
          <w:color w:val="auto"/>
        </w:rPr>
        <w:t xml:space="preserve"> qualquer informação que permita a identificação do documento</w:t>
      </w:r>
      <w:r w:rsidR="00265CEE">
        <w:rPr>
          <w:rFonts w:ascii="Times New Roman" w:hAnsi="Times New Roman" w:cs="Times New Roman"/>
          <w:color w:val="auto"/>
        </w:rPr>
        <w:t>, ou</w:t>
      </w:r>
      <w:r w:rsidR="008A5CE2" w:rsidRPr="00D43508">
        <w:rPr>
          <w:rFonts w:ascii="Times New Roman" w:hAnsi="Times New Roman" w:cs="Times New Roman"/>
          <w:color w:val="auto"/>
        </w:rPr>
        <w:t xml:space="preserve"> sua solicitação correta junto aos órgãos.  Mesmo assim, nem o CIPS ou CPRH disponibilizaram tal document</w:t>
      </w:r>
      <w:r w:rsidR="00D43508" w:rsidRPr="00D43508">
        <w:rPr>
          <w:rFonts w:ascii="Times New Roman" w:hAnsi="Times New Roman" w:cs="Times New Roman"/>
          <w:color w:val="auto"/>
        </w:rPr>
        <w:t>o</w:t>
      </w:r>
      <w:r w:rsidR="008A5CE2" w:rsidRPr="00D43508">
        <w:rPr>
          <w:rFonts w:ascii="Times New Roman" w:hAnsi="Times New Roman" w:cs="Times New Roman"/>
          <w:color w:val="auto"/>
        </w:rPr>
        <w:t xml:space="preserve">. </w:t>
      </w:r>
    </w:p>
    <w:p w:rsidR="00984E5E" w:rsidRDefault="00D43508" w:rsidP="00984E5E">
      <w:pPr>
        <w:pStyle w:val="ListParagraph"/>
        <w:numPr>
          <w:ilvl w:val="0"/>
          <w:numId w:val="50"/>
        </w:numPr>
        <w:jc w:val="both"/>
        <w:rPr>
          <w:rFonts w:ascii="Times New Roman" w:hAnsi="Times New Roman" w:cs="Times New Roman"/>
          <w:color w:val="auto"/>
        </w:rPr>
      </w:pPr>
      <w:r w:rsidRPr="00D43508">
        <w:rPr>
          <w:rFonts w:ascii="Times New Roman" w:hAnsi="Times New Roman" w:cs="Times New Roman"/>
          <w:color w:val="auto"/>
        </w:rPr>
        <w:t>A Atradius DSB somente disponibilizou o RIMA Complementar</w:t>
      </w:r>
      <w:r w:rsidR="00265CEE">
        <w:rPr>
          <w:rFonts w:ascii="Times New Roman" w:hAnsi="Times New Roman" w:cs="Times New Roman"/>
          <w:color w:val="auto"/>
        </w:rPr>
        <w:t xml:space="preserve"> </w:t>
      </w:r>
      <w:r w:rsidRPr="00D43508">
        <w:rPr>
          <w:rFonts w:ascii="Times New Roman" w:hAnsi="Times New Roman" w:cs="Times New Roman"/>
          <w:color w:val="auto"/>
        </w:rPr>
        <w:t>mas falhou ao não dar acesso a nenhum outro documento que a Agência utiliza em seus processos de toma</w:t>
      </w:r>
      <w:r w:rsidR="00B20C19">
        <w:rPr>
          <w:rFonts w:ascii="Times New Roman" w:hAnsi="Times New Roman" w:cs="Times New Roman"/>
          <w:color w:val="auto"/>
        </w:rPr>
        <w:t>da</w:t>
      </w:r>
      <w:r w:rsidRPr="00D43508">
        <w:rPr>
          <w:rFonts w:ascii="Times New Roman" w:hAnsi="Times New Roman" w:cs="Times New Roman"/>
          <w:color w:val="auto"/>
        </w:rPr>
        <w:t xml:space="preserve"> de decisão frente aos </w:t>
      </w:r>
      <w:r w:rsidR="00B20C19">
        <w:rPr>
          <w:rFonts w:ascii="Times New Roman" w:hAnsi="Times New Roman" w:cs="Times New Roman"/>
          <w:color w:val="auto"/>
        </w:rPr>
        <w:t>desembolsos</w:t>
      </w:r>
      <w:r w:rsidR="00B20C19" w:rsidRPr="00D43508">
        <w:rPr>
          <w:rFonts w:ascii="Times New Roman" w:hAnsi="Times New Roman" w:cs="Times New Roman"/>
          <w:color w:val="auto"/>
        </w:rPr>
        <w:t xml:space="preserve"> </w:t>
      </w:r>
      <w:r w:rsidRPr="00D43508">
        <w:rPr>
          <w:rFonts w:ascii="Times New Roman" w:hAnsi="Times New Roman" w:cs="Times New Roman"/>
          <w:color w:val="auto"/>
        </w:rPr>
        <w:t>e contratos efetuados co</w:t>
      </w:r>
      <w:r>
        <w:rPr>
          <w:rFonts w:ascii="Times New Roman" w:hAnsi="Times New Roman" w:cs="Times New Roman"/>
          <w:color w:val="auto"/>
        </w:rPr>
        <w:t>m</w:t>
      </w:r>
      <w:r w:rsidRPr="00D43508">
        <w:rPr>
          <w:rFonts w:ascii="Times New Roman" w:hAnsi="Times New Roman" w:cs="Times New Roman"/>
          <w:color w:val="auto"/>
        </w:rPr>
        <w:t xml:space="preserve"> a Van Oord para os dois projetos em Suape</w:t>
      </w:r>
      <w:r w:rsidR="00072C20">
        <w:rPr>
          <w:rFonts w:ascii="Times New Roman" w:hAnsi="Times New Roman" w:cs="Times New Roman"/>
          <w:color w:val="auto"/>
        </w:rPr>
        <w:t>.</w:t>
      </w:r>
      <w:r w:rsidR="004D39A6" w:rsidRPr="00D43508">
        <w:rPr>
          <w:rFonts w:ascii="Times New Roman" w:hAnsi="Times New Roman" w:cs="Times New Roman"/>
          <w:color w:val="auto"/>
        </w:rPr>
        <w:t xml:space="preserve"> Atradius DSB </w:t>
      </w:r>
      <w:r w:rsidRPr="00D43508">
        <w:rPr>
          <w:rFonts w:ascii="Times New Roman" w:hAnsi="Times New Roman" w:cs="Times New Roman"/>
          <w:color w:val="auto"/>
        </w:rPr>
        <w:t xml:space="preserve">falhou efetivamente em facilitar consultas significativas com as partes interessadas, tampouco desenvolveu processos de participação pública relativos a esses projetos. </w:t>
      </w:r>
    </w:p>
    <w:p w:rsidR="00F5276C" w:rsidRPr="00F5276C" w:rsidRDefault="00F5276C" w:rsidP="00F5276C">
      <w:pPr>
        <w:pStyle w:val="ListParagraph"/>
        <w:jc w:val="both"/>
        <w:rPr>
          <w:rFonts w:ascii="Times New Roman" w:hAnsi="Times New Roman" w:cs="Times New Roman"/>
          <w:color w:val="auto"/>
          <w:sz w:val="16"/>
          <w:szCs w:val="16"/>
        </w:rPr>
      </w:pPr>
    </w:p>
    <w:p w:rsidR="00072C20" w:rsidRPr="001B6EF0" w:rsidRDefault="00AB7608" w:rsidP="00984E5E">
      <w:pPr>
        <w:widowControl w:val="0"/>
        <w:numPr>
          <w:ilvl w:val="0"/>
          <w:numId w:val="20"/>
        </w:numPr>
        <w:tabs>
          <w:tab w:val="left" w:pos="220"/>
          <w:tab w:val="left" w:pos="720"/>
        </w:tabs>
        <w:autoSpaceDE w:val="0"/>
        <w:autoSpaceDN w:val="0"/>
        <w:adjustRightInd w:val="0"/>
        <w:spacing w:after="240"/>
        <w:ind w:hanging="720"/>
        <w:jc w:val="both"/>
        <w:rPr>
          <w:rFonts w:ascii="Times New Roman" w:hAnsi="Times New Roman" w:cs="Times New Roman"/>
          <w:color w:val="auto"/>
          <w:highlight w:val="yellow"/>
        </w:rPr>
      </w:pPr>
      <w:r>
        <w:rPr>
          <w:rFonts w:ascii="Times New Roman" w:hAnsi="Times New Roman" w:cs="Times New Roman"/>
          <w:noProof/>
          <w:color w:val="auto"/>
          <w:lang w:val="en-US" w:eastAsia="zh-CN"/>
        </w:rPr>
        <mc:AlternateContent>
          <mc:Choice Requires="wps">
            <w:drawing>
              <wp:inline distT="0" distB="0" distL="0" distR="0">
                <wp:extent cx="3432175" cy="3656330"/>
                <wp:effectExtent l="9525" t="9525" r="6350" b="10795"/>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2175" cy="365633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DD6724" w:rsidRPr="007B4C4A" w:rsidRDefault="00DD6724" w:rsidP="00984E5E">
                            <w:pPr>
                              <w:widowControl w:val="0"/>
                              <w:autoSpaceDE w:val="0"/>
                              <w:autoSpaceDN w:val="0"/>
                              <w:adjustRightInd w:val="0"/>
                              <w:spacing w:after="240"/>
                              <w:jc w:val="both"/>
                              <w:rPr>
                                <w:rFonts w:ascii="Arial" w:hAnsi="Arial" w:cs="Arial"/>
                                <w:color w:val="B3B3B3"/>
                                <w:sz w:val="20"/>
                              </w:rPr>
                            </w:pPr>
                            <w:r w:rsidRPr="002344F1">
                              <w:rPr>
                                <w:rFonts w:ascii="Arial" w:hAnsi="Arial" w:cs="Arial"/>
                                <w:color w:val="BE0006"/>
                                <w:sz w:val="20"/>
                                <w:lang w:val="en-US"/>
                              </w:rPr>
                              <w:t></w:t>
                            </w:r>
                            <w:r w:rsidRPr="007B4C4A">
                              <w:rPr>
                                <w:rFonts w:ascii="Arial" w:hAnsi="Arial" w:cs="Arial"/>
                                <w:color w:val="B3B3B3"/>
                                <w:sz w:val="20"/>
                              </w:rPr>
                              <w:t xml:space="preserve"> </w:t>
                            </w:r>
                            <w:r w:rsidRPr="007116FC">
                              <w:rPr>
                                <w:rFonts w:ascii="Arial" w:hAnsi="Arial" w:cs="Arial"/>
                                <w:b/>
                                <w:color w:val="B3B3B3"/>
                                <w:sz w:val="20"/>
                              </w:rPr>
                              <w:t>Trecho extraído do RIMA/C 2</w:t>
                            </w:r>
                          </w:p>
                          <w:p w:rsidR="00DD6724" w:rsidRPr="007B4C4A" w:rsidRDefault="00DD6724" w:rsidP="00984E5E">
                            <w:pPr>
                              <w:widowControl w:val="0"/>
                              <w:autoSpaceDE w:val="0"/>
                              <w:autoSpaceDN w:val="0"/>
                              <w:adjustRightInd w:val="0"/>
                              <w:jc w:val="both"/>
                              <w:rPr>
                                <w:rFonts w:ascii="Arial" w:hAnsi="Arial" w:cs="Arial"/>
                                <w:sz w:val="18"/>
                                <w:szCs w:val="18"/>
                              </w:rPr>
                            </w:pPr>
                            <w:r w:rsidRPr="007B4C4A">
                              <w:rPr>
                                <w:rFonts w:ascii="Arial" w:hAnsi="Arial" w:cs="Arial"/>
                                <w:color w:val="B3B3B3"/>
                                <w:sz w:val="18"/>
                                <w:szCs w:val="18"/>
                              </w:rPr>
                              <w:t>“ </w:t>
                            </w:r>
                            <w:r w:rsidRPr="007B4C4A">
                              <w:rPr>
                                <w:rFonts w:ascii="Arial" w:hAnsi="Arial" w:cs="Arial"/>
                                <w:sz w:val="18"/>
                                <w:szCs w:val="18"/>
                              </w:rPr>
                              <w:t>…A mitigação de impactos sobre as comunidades do entorno se fundamenta na mobilização de ações voltadas a estabelecer um canal de comunicação direto com as populações em todas as fases da obra. Essa comunicação deverá ter um caráter informativo prévio e não explicativo posterior, ou seja, o plano de comunicação social a ser mobilizado deverá ter como característica a antecipação das informações, com base em um cronograma a ser estabelecido. Nesse sentido, considera-se o intercâmbio de idéias, opiniões e discussão sobre as soluções a serem adotadas como o elemento chave de condução de todo o projeto.”</w:t>
                            </w:r>
                          </w:p>
                          <w:p w:rsidR="00DD6724" w:rsidRPr="00F22EF0" w:rsidRDefault="00DD6724" w:rsidP="00984E5E">
                            <w:pPr>
                              <w:widowControl w:val="0"/>
                              <w:autoSpaceDE w:val="0"/>
                              <w:autoSpaceDN w:val="0"/>
                              <w:adjustRightInd w:val="0"/>
                              <w:jc w:val="both"/>
                              <w:rPr>
                                <w:rFonts w:ascii="Arial" w:hAnsi="Arial" w:cs="Arial"/>
                                <w:sz w:val="18"/>
                                <w:szCs w:val="18"/>
                                <w:lang w:val="en-US"/>
                              </w:rPr>
                            </w:pPr>
                            <w:r w:rsidRPr="007B4C4A">
                              <w:rPr>
                                <w:rFonts w:ascii="Arial" w:hAnsi="Arial" w:cs="Arial"/>
                                <w:sz w:val="18"/>
                                <w:szCs w:val="18"/>
                              </w:rPr>
                              <w:t xml:space="preserve">A discussão com as comunidades afetadas, através de suas lideranças e também diretamente com o povo, deve permear todo o projeto, em todas as suas fases. Este contato deve ocorrer de forma permanente e frequente, porque interrupções e distanciamento, de tempos em tempos, por parte das autoridades, corroem os entendimentos e à credibilidade do projeto. </w:t>
                            </w:r>
                            <w:r w:rsidRPr="00F22EF0">
                              <w:rPr>
                                <w:rFonts w:ascii="Arial" w:hAnsi="Arial" w:cs="Arial"/>
                                <w:sz w:val="18"/>
                                <w:szCs w:val="18"/>
                                <w:lang w:val="en-US"/>
                              </w:rPr>
                              <w:t xml:space="preserve">(…) </w:t>
                            </w:r>
                          </w:p>
                          <w:p w:rsidR="00DD6724" w:rsidRPr="007B4C4A" w:rsidRDefault="00DD6724" w:rsidP="00984E5E">
                            <w:pPr>
                              <w:pStyle w:val="ListParagraph"/>
                              <w:widowControl w:val="0"/>
                              <w:numPr>
                                <w:ilvl w:val="0"/>
                                <w:numId w:val="46"/>
                              </w:numPr>
                              <w:tabs>
                                <w:tab w:val="left" w:pos="220"/>
                                <w:tab w:val="left" w:pos="720"/>
                              </w:tabs>
                              <w:autoSpaceDE w:val="0"/>
                              <w:autoSpaceDN w:val="0"/>
                              <w:adjustRightInd w:val="0"/>
                              <w:jc w:val="both"/>
                              <w:rPr>
                                <w:rFonts w:ascii="Arial" w:hAnsi="Arial" w:cs="Arial"/>
                                <w:sz w:val="20"/>
                              </w:rPr>
                            </w:pPr>
                            <w:r w:rsidRPr="007B4C4A">
                              <w:rPr>
                                <w:rFonts w:ascii="Arial" w:hAnsi="Arial" w:cs="Arial"/>
                                <w:sz w:val="18"/>
                                <w:szCs w:val="18"/>
                              </w:rPr>
                              <w:t>A relação entre os afetados e o Empreendedor deve ser a mais transparente possível, de forma que a troca de informações além de esclarecer as duas partes, possa também fundamentar</w:t>
                            </w:r>
                            <w:r w:rsidRPr="007B4C4A">
                              <w:rPr>
                                <w:rFonts w:ascii="Arial" w:hAnsi="Arial" w:cs="Arial"/>
                                <w:sz w:val="20"/>
                              </w:rPr>
                              <w:t xml:space="preserve"> as soluções a serem adotadas e levar a um resultado positivo dessa ação conjunta; </w:t>
                            </w:r>
                          </w:p>
                          <w:p w:rsidR="00DD6724" w:rsidRPr="007B4C4A" w:rsidRDefault="00DD6724" w:rsidP="00984E5E">
                            <w:pPr>
                              <w:pStyle w:val="ListParagraph"/>
                              <w:widowControl w:val="0"/>
                              <w:tabs>
                                <w:tab w:val="left" w:pos="220"/>
                                <w:tab w:val="left" w:pos="720"/>
                              </w:tabs>
                              <w:autoSpaceDE w:val="0"/>
                              <w:autoSpaceDN w:val="0"/>
                              <w:adjustRightInd w:val="0"/>
                              <w:spacing w:after="240"/>
                              <w:jc w:val="both"/>
                              <w:rPr>
                                <w:rFonts w:ascii="Arial" w:hAnsi="Arial" w:cs="Arial"/>
                                <w:sz w:val="20"/>
                              </w:rPr>
                            </w:pPr>
                          </w:p>
                          <w:p w:rsidR="00DD6724" w:rsidRDefault="00DD6724" w:rsidP="00984E5E"/>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7" o:spid="_x0000_s1026" type="#_x0000_t202" style="width:270.25pt;height:28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" filled="f" strokecolor="black [3213]">
                <v:textbox>
                  <w:txbxContent>
                    <w:p w:rsidR="00DD6724" w:rsidRPr="007B4C4A" w:rsidRDefault="00DD6724" w:rsidP="00984E5E">
                      <w:pPr>
                        <w:widowControl w:val="0"/>
                        <w:autoSpaceDE w:val="0"/>
                        <w:autoSpaceDN w:val="0"/>
                        <w:adjustRightInd w:val="0"/>
                        <w:spacing w:after="240"/>
                        <w:jc w:val="both"/>
                        <w:rPr>
                          <w:rFonts w:ascii="Arial" w:hAnsi="Arial" w:cs="Arial"/>
                          <w:color w:val="B3B3B3"/>
                          <w:sz w:val="20"/>
                        </w:rPr>
                      </w:pPr>
                      <w:r w:rsidRPr="002344F1">
                        <w:rPr>
                          <w:rFonts w:ascii="Arial" w:hAnsi="Arial" w:cs="Arial"/>
                          <w:color w:val="BE0006"/>
                          <w:sz w:val="20"/>
                          <w:lang w:val="en-US"/>
                        </w:rPr>
                        <w:t></w:t>
                      </w:r>
                      <w:r w:rsidRPr="007B4C4A">
                        <w:rPr>
                          <w:rFonts w:ascii="Arial" w:hAnsi="Arial" w:cs="Arial"/>
                          <w:color w:val="B3B3B3"/>
                          <w:sz w:val="20"/>
                        </w:rPr>
                        <w:t xml:space="preserve"> </w:t>
                      </w:r>
                      <w:r w:rsidRPr="007116FC">
                        <w:rPr>
                          <w:rFonts w:ascii="Arial" w:hAnsi="Arial" w:cs="Arial"/>
                          <w:b/>
                          <w:color w:val="B3B3B3"/>
                          <w:sz w:val="20"/>
                        </w:rPr>
                        <w:t>Trecho extraído do RIMA/C 2</w:t>
                      </w:r>
                    </w:p>
                    <w:p w:rsidR="00DD6724" w:rsidRPr="007B4C4A" w:rsidRDefault="00DD6724" w:rsidP="00984E5E">
                      <w:pPr>
                        <w:widowControl w:val="0"/>
                        <w:autoSpaceDE w:val="0"/>
                        <w:autoSpaceDN w:val="0"/>
                        <w:adjustRightInd w:val="0"/>
                        <w:jc w:val="both"/>
                        <w:rPr>
                          <w:rFonts w:ascii="Arial" w:hAnsi="Arial" w:cs="Arial"/>
                          <w:sz w:val="18"/>
                          <w:szCs w:val="18"/>
                        </w:rPr>
                      </w:pPr>
                      <w:r w:rsidRPr="007B4C4A">
                        <w:rPr>
                          <w:rFonts w:ascii="Arial" w:hAnsi="Arial" w:cs="Arial"/>
                          <w:color w:val="B3B3B3"/>
                          <w:sz w:val="18"/>
                          <w:szCs w:val="18"/>
                        </w:rPr>
                        <w:t>“ </w:t>
                      </w:r>
                      <w:r w:rsidRPr="007B4C4A">
                        <w:rPr>
                          <w:rFonts w:ascii="Arial" w:hAnsi="Arial" w:cs="Arial"/>
                          <w:sz w:val="18"/>
                          <w:szCs w:val="18"/>
                        </w:rPr>
                        <w:t>…A mitigação de impactos sobre as comunidades do entorno se fundamenta na mobilização de ações voltadas a estabelecer um canal de comunicação direto com as populações em todas as fases da obra. Essa comunicação deverá ter um caráter informativo prévio e não explicativo posterior, ou seja, o plano de comunicação social a ser mobilizado deverá ter como característica a antecipação das informações, com base em um cronograma a ser estabelecido. Nesse sentido, considera-se o intercâmbio de idéias, opiniões e discussão sobre as soluções a serem adotadas como o elemento chave de condução de todo o projeto.”</w:t>
                      </w:r>
                    </w:p>
                    <w:p w:rsidR="00DD6724" w:rsidRPr="00F22EF0" w:rsidRDefault="00DD6724" w:rsidP="00984E5E">
                      <w:pPr>
                        <w:widowControl w:val="0"/>
                        <w:autoSpaceDE w:val="0"/>
                        <w:autoSpaceDN w:val="0"/>
                        <w:adjustRightInd w:val="0"/>
                        <w:jc w:val="both"/>
                        <w:rPr>
                          <w:rFonts w:ascii="Arial" w:hAnsi="Arial" w:cs="Arial"/>
                          <w:sz w:val="18"/>
                          <w:szCs w:val="18"/>
                          <w:lang w:val="en-US"/>
                        </w:rPr>
                      </w:pPr>
                      <w:r w:rsidRPr="007B4C4A">
                        <w:rPr>
                          <w:rFonts w:ascii="Arial" w:hAnsi="Arial" w:cs="Arial"/>
                          <w:sz w:val="18"/>
                          <w:szCs w:val="18"/>
                        </w:rPr>
                        <w:t xml:space="preserve">A discussão com as comunidades afetadas, através de suas lideranças e também diretamente com o povo, deve permear todo o projeto, em todas as suas fases. Este contato deve ocorrer de forma permanente e frequente, porque interrupções e distanciamento, de tempos em tempos, por parte das autoridades, corroem os entendimentos e à credibilidade do projeto. </w:t>
                      </w:r>
                      <w:r w:rsidRPr="00F22EF0">
                        <w:rPr>
                          <w:rFonts w:ascii="Arial" w:hAnsi="Arial" w:cs="Arial"/>
                          <w:sz w:val="18"/>
                          <w:szCs w:val="18"/>
                          <w:lang w:val="en-US"/>
                        </w:rPr>
                        <w:t xml:space="preserve">(…) </w:t>
                      </w:r>
                    </w:p>
                    <w:p w:rsidR="00DD6724" w:rsidRPr="007B4C4A" w:rsidRDefault="00DD6724" w:rsidP="00984E5E">
                      <w:pPr>
                        <w:pStyle w:val="ListParagraph"/>
                        <w:widowControl w:val="0"/>
                        <w:numPr>
                          <w:ilvl w:val="0"/>
                          <w:numId w:val="46"/>
                        </w:numPr>
                        <w:tabs>
                          <w:tab w:val="left" w:pos="220"/>
                          <w:tab w:val="left" w:pos="720"/>
                        </w:tabs>
                        <w:autoSpaceDE w:val="0"/>
                        <w:autoSpaceDN w:val="0"/>
                        <w:adjustRightInd w:val="0"/>
                        <w:jc w:val="both"/>
                        <w:rPr>
                          <w:rFonts w:ascii="Arial" w:hAnsi="Arial" w:cs="Arial"/>
                          <w:sz w:val="20"/>
                        </w:rPr>
                      </w:pPr>
                      <w:r w:rsidRPr="007B4C4A">
                        <w:rPr>
                          <w:rFonts w:ascii="Arial" w:hAnsi="Arial" w:cs="Arial"/>
                          <w:sz w:val="18"/>
                          <w:szCs w:val="18"/>
                        </w:rPr>
                        <w:t>A relação entre os afetados e o Empreendedor deve ser a mais transparente possível, de forma que a troca de informações além de esclarecer as duas partes, possa também fundamentar</w:t>
                      </w:r>
                      <w:r w:rsidRPr="007B4C4A">
                        <w:rPr>
                          <w:rFonts w:ascii="Arial" w:hAnsi="Arial" w:cs="Arial"/>
                          <w:sz w:val="20"/>
                        </w:rPr>
                        <w:t xml:space="preserve"> as soluções a serem adotadas e levar a um resultado positivo dessa ação conjunta; </w:t>
                      </w:r>
                    </w:p>
                    <w:p w:rsidR="00DD6724" w:rsidRPr="007B4C4A" w:rsidRDefault="00DD6724" w:rsidP="00984E5E">
                      <w:pPr>
                        <w:pStyle w:val="ListParagraph"/>
                        <w:widowControl w:val="0"/>
                        <w:tabs>
                          <w:tab w:val="left" w:pos="220"/>
                          <w:tab w:val="left" w:pos="720"/>
                        </w:tabs>
                        <w:autoSpaceDE w:val="0"/>
                        <w:autoSpaceDN w:val="0"/>
                        <w:adjustRightInd w:val="0"/>
                        <w:spacing w:after="240"/>
                        <w:jc w:val="both"/>
                        <w:rPr>
                          <w:rFonts w:ascii="Arial" w:hAnsi="Arial" w:cs="Arial"/>
                          <w:sz w:val="20"/>
                        </w:rPr>
                      </w:pPr>
                    </w:p>
                    <w:p w:rsidR="00DD6724" w:rsidRDefault="00DD6724" w:rsidP="00984E5E"/>
                  </w:txbxContent>
                </v:textbox>
                <w10:anchorlock/>
              </v:shape>
            </w:pict>
          </mc:Fallback>
        </mc:AlternateContent>
      </w:r>
      <w:r w:rsidR="003310C3" w:rsidRPr="00072C20">
        <w:rPr>
          <w:rFonts w:ascii="Times New Roman" w:hAnsi="Times New Roman" w:cs="Times New Roman"/>
          <w:color w:val="auto"/>
          <w:sz w:val="20"/>
        </w:rPr>
        <w:tab/>
      </w:r>
    </w:p>
    <w:p w:rsidR="002B1203" w:rsidRPr="00072C20" w:rsidRDefault="002B1203" w:rsidP="001B6EF0">
      <w:pPr>
        <w:widowControl w:val="0"/>
        <w:tabs>
          <w:tab w:val="left" w:pos="220"/>
          <w:tab w:val="left" w:pos="720"/>
        </w:tabs>
        <w:autoSpaceDE w:val="0"/>
        <w:autoSpaceDN w:val="0"/>
        <w:adjustRightInd w:val="0"/>
        <w:spacing w:after="240"/>
        <w:ind w:left="720"/>
        <w:jc w:val="both"/>
        <w:rPr>
          <w:rFonts w:ascii="Times New Roman" w:hAnsi="Times New Roman" w:cs="Times New Roman"/>
          <w:color w:val="auto"/>
          <w:highlight w:val="yellow"/>
        </w:rPr>
      </w:pPr>
    </w:p>
    <w:p w:rsidR="00984E5E" w:rsidRPr="00072C20" w:rsidRDefault="003310C3" w:rsidP="00984E5E">
      <w:pPr>
        <w:widowControl w:val="0"/>
        <w:numPr>
          <w:ilvl w:val="0"/>
          <w:numId w:val="20"/>
        </w:numPr>
        <w:shd w:val="clear" w:color="auto" w:fill="D9D9D9"/>
        <w:tabs>
          <w:tab w:val="left" w:pos="220"/>
          <w:tab w:val="left" w:pos="720"/>
        </w:tabs>
        <w:autoSpaceDE w:val="0"/>
        <w:autoSpaceDN w:val="0"/>
        <w:adjustRightInd w:val="0"/>
        <w:spacing w:after="240"/>
        <w:ind w:hanging="720"/>
        <w:jc w:val="both"/>
        <w:rPr>
          <w:color w:val="auto"/>
        </w:rPr>
      </w:pPr>
      <w:r w:rsidRPr="00072C20">
        <w:rPr>
          <w:rFonts w:ascii="Times New Roman" w:hAnsi="Times New Roman" w:cs="Times New Roman"/>
          <w:noProof/>
          <w:color w:val="auto"/>
          <w:lang w:eastAsia="en-US"/>
        </w:rPr>
        <w:t>Parágrafo 3</w:t>
      </w:r>
      <w:r w:rsidRPr="00817590">
        <w:rPr>
          <w:rFonts w:ascii="Times New Roman" w:hAnsi="Times New Roman" w:cs="Times New Roman"/>
          <w:noProof/>
          <w:color w:val="auto"/>
          <w:lang w:eastAsia="en-US"/>
        </w:rPr>
        <w:t>5</w:t>
      </w:r>
      <w:r w:rsidRPr="008E3F90">
        <w:rPr>
          <w:rFonts w:ascii="Times New Roman" w:hAnsi="Times New Roman" w:cs="Times New Roman"/>
          <w:color w:val="C0504D" w:themeColor="accent2"/>
        </w:rPr>
        <w:t xml:space="preserve"> </w:t>
      </w:r>
      <w:r w:rsidRPr="00F5276C">
        <w:rPr>
          <w:rFonts w:ascii="Times New Roman" w:hAnsi="Times New Roman" w:cs="Times New Roman"/>
          <w:color w:val="auto"/>
        </w:rPr>
        <w:t>-</w:t>
      </w:r>
      <w:r w:rsidRPr="00F5276C">
        <w:rPr>
          <w:rFonts w:ascii="Times New Roman" w:hAnsi="Times New Roman" w:cs="Times New Roman"/>
          <w:noProof/>
          <w:color w:val="auto"/>
          <w:lang w:eastAsia="en-US"/>
        </w:rPr>
        <w:t xml:space="preserve"> </w:t>
      </w:r>
      <w:r w:rsidRPr="00F5276C">
        <w:rPr>
          <w:rFonts w:ascii="Times New Roman" w:hAnsi="Times New Roman" w:cs="Times New Roman"/>
          <w:color w:val="auto"/>
          <w:sz w:val="20"/>
        </w:rPr>
        <w:t>.</w:t>
      </w:r>
      <w:r w:rsidRPr="00F5276C">
        <w:rPr>
          <w:rFonts w:ascii="Times New Roman" w:hAnsi="Times New Roman" w:cs="Times New Roman"/>
          <w:color w:val="auto"/>
        </w:rPr>
        <w:t>..</w:t>
      </w:r>
      <w:r w:rsidRPr="00072C20">
        <w:rPr>
          <w:rFonts w:ascii="Times New Roman" w:hAnsi="Times New Roman" w:cs="Times New Roman"/>
          <w:color w:val="C0504D" w:themeColor="accent2"/>
        </w:rPr>
        <w:t xml:space="preserve"> </w:t>
      </w:r>
      <w:r w:rsidRPr="00072C20">
        <w:rPr>
          <w:rFonts w:ascii="Times New Roman" w:hAnsi="Times New Roman" w:cs="Times New Roman"/>
          <w:color w:val="auto"/>
        </w:rPr>
        <w:t>“As empresas são encorajadas a fornecer acesso fácil e econômico a</w:t>
      </w:r>
      <w:r w:rsidR="00210873">
        <w:rPr>
          <w:rFonts w:ascii="Times New Roman" w:hAnsi="Times New Roman" w:cs="Times New Roman"/>
          <w:color w:val="auto"/>
        </w:rPr>
        <w:t>s</w:t>
      </w:r>
      <w:r w:rsidRPr="00072C20">
        <w:rPr>
          <w:rFonts w:ascii="Times New Roman" w:hAnsi="Times New Roman" w:cs="Times New Roman"/>
          <w:color w:val="auto"/>
        </w:rPr>
        <w:t xml:space="preserve"> informações publicadas... as informações... devem estar disponíveis a todos os usuários interessados.” Ainda “....As empresas devem tomar medidas especiais para tornar as informações disponíveis para as comunidades que não têm acesso aos meios de comunicação impressos (por </w:t>
      </w:r>
      <w:r w:rsidR="00984E5E" w:rsidRPr="00072C20">
        <w:rPr>
          <w:rFonts w:ascii="Times New Roman" w:hAnsi="Times New Roman" w:cs="Times New Roman"/>
          <w:color w:val="auto"/>
        </w:rPr>
        <w:t>exemplo as comunidades mais p</w:t>
      </w:r>
      <w:r w:rsidR="00984E5E" w:rsidRPr="00072C20">
        <w:rPr>
          <w:color w:val="auto"/>
        </w:rPr>
        <w:t>obres, que são diretamente afetadas pelas atividades das empresas).</w:t>
      </w:r>
    </w:p>
    <w:p w:rsidR="00984E5E" w:rsidRDefault="00984E5E" w:rsidP="00984E5E">
      <w:pPr>
        <w:jc w:val="both"/>
        <w:rPr>
          <w:b/>
        </w:rPr>
      </w:pPr>
      <w:r w:rsidRPr="00756EFA">
        <w:rPr>
          <w:b/>
        </w:rPr>
        <w:t>Comentário</w:t>
      </w:r>
      <w:r w:rsidR="00210873">
        <w:rPr>
          <w:b/>
        </w:rPr>
        <w:t>s</w:t>
      </w:r>
      <w:r w:rsidRPr="00756EFA">
        <w:rPr>
          <w:b/>
        </w:rPr>
        <w:t xml:space="preserve">: </w:t>
      </w:r>
    </w:p>
    <w:p w:rsidR="00A70744" w:rsidRDefault="00984E5E" w:rsidP="00A70744">
      <w:pPr>
        <w:pStyle w:val="ListParagraph"/>
        <w:numPr>
          <w:ilvl w:val="0"/>
          <w:numId w:val="45"/>
        </w:numPr>
        <w:jc w:val="both"/>
        <w:rPr>
          <w:color w:val="auto"/>
        </w:rPr>
      </w:pPr>
      <w:r w:rsidRPr="00A70744">
        <w:rPr>
          <w:color w:val="auto"/>
        </w:rPr>
        <w:t xml:space="preserve">De modo geral, apesar </w:t>
      </w:r>
      <w:r w:rsidR="00655FF7" w:rsidRPr="00A70744">
        <w:rPr>
          <w:color w:val="auto"/>
        </w:rPr>
        <w:t>de a Empresa Van Oord ser</w:t>
      </w:r>
      <w:r w:rsidRPr="00A70744">
        <w:rPr>
          <w:color w:val="auto"/>
        </w:rPr>
        <w:t xml:space="preserve"> a contratada para as obras </w:t>
      </w:r>
      <w:r w:rsidR="00210873" w:rsidRPr="00A70744">
        <w:rPr>
          <w:color w:val="auto"/>
        </w:rPr>
        <w:t xml:space="preserve">dos dois projetos em questão, e estar presente na região desde 1995, a companhia é pouco conhecida. </w:t>
      </w:r>
      <w:r w:rsidRPr="00A70744">
        <w:rPr>
          <w:color w:val="auto"/>
        </w:rPr>
        <w:t xml:space="preserve"> </w:t>
      </w:r>
      <w:r w:rsidR="00210873" w:rsidRPr="00A70744">
        <w:rPr>
          <w:color w:val="auto"/>
        </w:rPr>
        <w:t>Os</w:t>
      </w:r>
      <w:r w:rsidRPr="00A70744">
        <w:rPr>
          <w:color w:val="auto"/>
        </w:rPr>
        <w:t xml:space="preserve"> afetados</w:t>
      </w:r>
      <w:r w:rsidR="00210873" w:rsidRPr="00A70744">
        <w:rPr>
          <w:color w:val="auto"/>
        </w:rPr>
        <w:t xml:space="preserve"> e mesmo autoridades governamentais locais desconhecem a empresa</w:t>
      </w:r>
      <w:r w:rsidRPr="00A70744">
        <w:rPr>
          <w:color w:val="auto"/>
        </w:rPr>
        <w:t>. Essa situação foi apontada no relatório da Both ENDS</w:t>
      </w:r>
      <w:r w:rsidR="002B1203" w:rsidRPr="00A70744">
        <w:rPr>
          <w:color w:val="auto"/>
        </w:rPr>
        <w:t xml:space="preserve"> de</w:t>
      </w:r>
      <w:r w:rsidR="00210873" w:rsidRPr="00A70744">
        <w:rPr>
          <w:color w:val="auto"/>
        </w:rPr>
        <w:t xml:space="preserve"> 2013 </w:t>
      </w:r>
      <w:r w:rsidRPr="00A70744">
        <w:rPr>
          <w:color w:val="auto"/>
        </w:rPr>
        <w:t>“Revisão das Atividades de Dragagem para o Canal de Acesso e Bacia de Evolução do Estaleiro Promar S.A. Suape, Brasil”</w:t>
      </w:r>
      <w:r w:rsidR="00210873" w:rsidRPr="00A70744">
        <w:rPr>
          <w:color w:val="auto"/>
        </w:rPr>
        <w:t xml:space="preserve"> (já referido </w:t>
      </w:r>
      <w:r w:rsidR="00655FF7">
        <w:rPr>
          <w:color w:val="auto"/>
        </w:rPr>
        <w:t>no Anexo V)</w:t>
      </w:r>
      <w:r w:rsidRPr="00A70744">
        <w:rPr>
          <w:color w:val="auto"/>
        </w:rPr>
        <w:t xml:space="preserve">. </w:t>
      </w:r>
      <w:r w:rsidR="007116FC" w:rsidRPr="00A70744">
        <w:rPr>
          <w:color w:val="auto"/>
        </w:rPr>
        <w:t>A mesma</w:t>
      </w:r>
      <w:r w:rsidRPr="00A70744">
        <w:rPr>
          <w:color w:val="auto"/>
        </w:rPr>
        <w:t xml:space="preserve"> situação foi também percebida durante as diversas visitas de campo e reuniões da sociedade civil, promovidas pelo </w:t>
      </w:r>
      <w:r w:rsidR="00210873" w:rsidRPr="00A70744">
        <w:rPr>
          <w:color w:val="auto"/>
        </w:rPr>
        <w:t>F</w:t>
      </w:r>
      <w:r w:rsidRPr="00A70744">
        <w:rPr>
          <w:color w:val="auto"/>
        </w:rPr>
        <w:t xml:space="preserve">órum Suape Espaço Socioambiental. Não houve a utilização de meios de comunicação sobre os impactos da atividade, </w:t>
      </w:r>
      <w:r w:rsidR="00210873" w:rsidRPr="00A70744">
        <w:rPr>
          <w:color w:val="auto"/>
        </w:rPr>
        <w:t xml:space="preserve">sobre os </w:t>
      </w:r>
      <w:r w:rsidRPr="00A70744">
        <w:rPr>
          <w:color w:val="auto"/>
        </w:rPr>
        <w:t>danos à saúde e ao meio</w:t>
      </w:r>
      <w:r w:rsidR="00210873" w:rsidRPr="00A70744">
        <w:rPr>
          <w:color w:val="auto"/>
        </w:rPr>
        <w:t xml:space="preserve"> ambiente. </w:t>
      </w:r>
      <w:r w:rsidRPr="00A70744">
        <w:rPr>
          <w:color w:val="auto"/>
        </w:rPr>
        <w:t xml:space="preserve"> </w:t>
      </w:r>
      <w:r w:rsidR="00210873" w:rsidRPr="00A70744">
        <w:rPr>
          <w:color w:val="auto"/>
        </w:rPr>
        <w:t xml:space="preserve">São claros indícios de que a Empresa não investiu em comunicar sua presença </w:t>
      </w:r>
      <w:r w:rsidR="005C7CB9" w:rsidRPr="00A70744">
        <w:rPr>
          <w:color w:val="auto"/>
        </w:rPr>
        <w:t xml:space="preserve">nem </w:t>
      </w:r>
      <w:r w:rsidR="00B20C19" w:rsidRPr="00A70744">
        <w:rPr>
          <w:color w:val="auto"/>
        </w:rPr>
        <w:t xml:space="preserve">em </w:t>
      </w:r>
      <w:r w:rsidR="005C7CB9" w:rsidRPr="00A70744">
        <w:rPr>
          <w:color w:val="auto"/>
        </w:rPr>
        <w:t>promover</w:t>
      </w:r>
      <w:r w:rsidR="00210873" w:rsidRPr="00A70744">
        <w:rPr>
          <w:color w:val="auto"/>
        </w:rPr>
        <w:t xml:space="preserve"> mecanismos para </w:t>
      </w:r>
      <w:r w:rsidR="005C7CB9" w:rsidRPr="00A70744">
        <w:rPr>
          <w:color w:val="auto"/>
        </w:rPr>
        <w:t>inte</w:t>
      </w:r>
      <w:r w:rsidR="00B20C19" w:rsidRPr="00A70744">
        <w:rPr>
          <w:color w:val="auto"/>
        </w:rPr>
        <w:t>ragir</w:t>
      </w:r>
      <w:r w:rsidR="005C7CB9" w:rsidRPr="00A70744">
        <w:rPr>
          <w:color w:val="auto"/>
        </w:rPr>
        <w:t xml:space="preserve"> diretamente com os atores da região.</w:t>
      </w:r>
    </w:p>
    <w:p w:rsidR="00DD6CD3" w:rsidRPr="00A70744" w:rsidRDefault="00984E5E" w:rsidP="00A70744">
      <w:pPr>
        <w:pStyle w:val="ListParagraph"/>
        <w:numPr>
          <w:ilvl w:val="0"/>
          <w:numId w:val="45"/>
        </w:numPr>
        <w:jc w:val="both"/>
        <w:rPr>
          <w:color w:val="auto"/>
        </w:rPr>
      </w:pPr>
      <w:r w:rsidRPr="00573807">
        <w:t>Relatos dos moradores da região do entorno do CIPS, em parti</w:t>
      </w:r>
      <w:r w:rsidR="005C7CB9">
        <w:t>cular pescadores e marisqueiras;</w:t>
      </w:r>
      <w:r w:rsidRPr="00573807">
        <w:t xml:space="preserve"> documentos da Colônia de Pescadores</w:t>
      </w:r>
      <w:r w:rsidR="005C7CB9">
        <w:t xml:space="preserve"> Z8 endereçados à Empresa Suape; denúncias públicas;</w:t>
      </w:r>
      <w:r w:rsidRPr="00573807">
        <w:t xml:space="preserve"> bem como solicitações de entidades da sociedade civil, incluindo o Fórum Suape Espaço</w:t>
      </w:r>
      <w:r>
        <w:t xml:space="preserve"> Sociambiental, </w:t>
      </w:r>
      <w:r w:rsidR="007116FC">
        <w:t xml:space="preserve">indicam que </w:t>
      </w:r>
      <w:r w:rsidRPr="00EB717A">
        <w:t xml:space="preserve">não foram previstas medidas de alerta e reparação para as comunidades diretamente afetadas, ou seja: os moradores locais da Ilha de Tatuoca e Engenhos do entorno, pescadores(as)  e mulheres coletoras de mariscos. Ficou evidente (por depoimentos, entrevistas e por acompanhamento local) que os grupos tradicionais locais não foram devidamente informados sobre os prejuízos provocados pelas obras, faltando transparência ao processo. </w:t>
      </w:r>
      <w:r w:rsidR="00D43508">
        <w:t xml:space="preserve"> </w:t>
      </w:r>
      <w:r w:rsidR="00D43508" w:rsidRPr="00DD6CD3">
        <w:t xml:space="preserve">Em muitos casos, as pessoas se sentiram ameaçadas pelo CIPS e coagidas a aceitar </w:t>
      </w:r>
      <w:r w:rsidR="00DD6CD3" w:rsidRPr="00DD6CD3">
        <w:t>ofertas m</w:t>
      </w:r>
      <w:r w:rsidR="00DD6CD3">
        <w:t xml:space="preserve">ínimas/injustas de mitigação por não conhecerem os seus direitos e não terem acesso a serviços de apoio jurídicos/legais. </w:t>
      </w:r>
      <w:r w:rsidR="00DD6CD3" w:rsidRPr="00DD6CD3">
        <w:t>Comumen</w:t>
      </w:r>
      <w:r w:rsidR="00DD6CD3">
        <w:t>te,</w:t>
      </w:r>
      <w:r w:rsidR="00DD6CD3" w:rsidRPr="00DD6CD3">
        <w:t xml:space="preserve"> eram levadas a crer, através dos interlocutor</w:t>
      </w:r>
      <w:r w:rsidR="00B51C0B">
        <w:t>e</w:t>
      </w:r>
      <w:r w:rsidR="00DD6CD3" w:rsidRPr="00DD6CD3">
        <w:t>s do CIPS que, caso não aceitassem a proposta, perderiam todos seus direitos</w:t>
      </w:r>
      <w:r w:rsidR="00DD6CD3">
        <w:t xml:space="preserve"> (pois os prazos iriam “ expirar” ou as condições não seriam asseguradas)</w:t>
      </w:r>
      <w:r w:rsidR="005C7CB9">
        <w:t xml:space="preserve">. Em resumo, eram levadas </w:t>
      </w:r>
      <w:r w:rsidR="00B20C19">
        <w:t>a</w:t>
      </w:r>
      <w:r w:rsidR="005C7CB9">
        <w:t xml:space="preserve"> cr</w:t>
      </w:r>
      <w:r w:rsidR="00DD6CD3">
        <w:t xml:space="preserve">er que não tinham qualquer direito sobre suas casas e modos de vida. </w:t>
      </w:r>
    </w:p>
    <w:p w:rsidR="00984E5E" w:rsidRPr="00573807" w:rsidRDefault="00984E5E" w:rsidP="007116FC">
      <w:pPr>
        <w:pStyle w:val="ListParagraph"/>
        <w:numPr>
          <w:ilvl w:val="0"/>
          <w:numId w:val="45"/>
        </w:numPr>
        <w:jc w:val="both"/>
        <w:rPr>
          <w:color w:val="auto"/>
        </w:rPr>
      </w:pPr>
      <w:r w:rsidRPr="00573807">
        <w:rPr>
          <w:color w:val="auto"/>
        </w:rPr>
        <w:t xml:space="preserve">Por diversas ocasiões o CIPS, CPRH, Van Oord </w:t>
      </w:r>
      <w:r w:rsidR="005C7CB9">
        <w:rPr>
          <w:color w:val="auto"/>
        </w:rPr>
        <w:t>e Atradius DSB foram procurado</w:t>
      </w:r>
      <w:r w:rsidR="003310C3" w:rsidRPr="00573807">
        <w:rPr>
          <w:color w:val="auto"/>
        </w:rPr>
        <w:t xml:space="preserve">s pelos denunciantes, que alertaram sobre essa situação. Porém, em nenhum momento os denunciantes </w:t>
      </w:r>
      <w:r w:rsidRPr="00573807">
        <w:rPr>
          <w:color w:val="auto"/>
        </w:rPr>
        <w:t xml:space="preserve">obtiveram respostas, nem ao menos foram apresentadas soluções ou medidas </w:t>
      </w:r>
      <w:r w:rsidR="005C7CB9">
        <w:rPr>
          <w:color w:val="auto"/>
        </w:rPr>
        <w:t>mitigatórias</w:t>
      </w:r>
      <w:r w:rsidRPr="00573807">
        <w:rPr>
          <w:color w:val="auto"/>
        </w:rPr>
        <w:t>. Infelizmente, as tentativas de</w:t>
      </w:r>
      <w:r w:rsidR="003310C3" w:rsidRPr="00573807">
        <w:rPr>
          <w:color w:val="auto"/>
        </w:rPr>
        <w:t xml:space="preserve"> diálogos foram unilat</w:t>
      </w:r>
      <w:r w:rsidRPr="00573807">
        <w:rPr>
          <w:color w:val="auto"/>
        </w:rPr>
        <w:t xml:space="preserve">erais (por parte dos denunciantes) e falharam pela ausência de disposição da parte denunciada de dialogar. </w:t>
      </w:r>
    </w:p>
    <w:p w:rsidR="00984E5E" w:rsidRDefault="00984E5E" w:rsidP="007116FC">
      <w:pPr>
        <w:pStyle w:val="ListParagraph"/>
        <w:numPr>
          <w:ilvl w:val="0"/>
          <w:numId w:val="45"/>
        </w:numPr>
        <w:jc w:val="both"/>
      </w:pPr>
      <w:r w:rsidRPr="00EB717A">
        <w:t>As obras de dragagem ocorreram nos meses de verão, quando a transparência da água é maior, o que permite uma maior produtividade da pesca. Tais dragagens, derrocagens e aterros foram efetuad</w:t>
      </w:r>
      <w:r w:rsidR="00655FF7">
        <w:t>o</w:t>
      </w:r>
      <w:r w:rsidRPr="00EB717A">
        <w:t>as sem planejamento conjunto (ou consulta) aos pescadores</w:t>
      </w:r>
      <w:r>
        <w:t xml:space="preserve"> (cf. Relatos de membros da Colônia Z8</w:t>
      </w:r>
      <w:r w:rsidR="00DD6D63">
        <w:t>, estudos e documentos encaminhados ao Fórum Suape-Espaço Socioambiental</w:t>
      </w:r>
      <w:r>
        <w:t>)</w:t>
      </w:r>
      <w:r w:rsidRPr="00EB717A">
        <w:t xml:space="preserve">, que haviam advertido sobre os prejuízos que esse tipo de atividade acarretaria, particularmente </w:t>
      </w:r>
      <w:r w:rsidR="00B05D6B">
        <w:t>neste</w:t>
      </w:r>
      <w:r w:rsidRPr="00EB717A">
        <w:t xml:space="preserve"> período do ano. </w:t>
      </w:r>
      <w:r>
        <w:t xml:space="preserve"> </w:t>
      </w:r>
    </w:p>
    <w:p w:rsidR="00613781" w:rsidRDefault="00613781" w:rsidP="00613781">
      <w:pPr>
        <w:pStyle w:val="ListParagraph"/>
        <w:ind w:left="2160"/>
      </w:pPr>
      <w:r>
        <w:rPr>
          <w:rFonts w:ascii="Times New Roman" w:hAnsi="Times New Roman" w:cs="Times New Roman"/>
        </w:rPr>
        <w:t>*</w:t>
      </w:r>
      <w:r w:rsidRPr="00A70744">
        <w:rPr>
          <w:rFonts w:ascii="Times New Roman" w:hAnsi="Times New Roman" w:cs="Times New Roman"/>
          <w:i/>
        </w:rPr>
        <w:t>No Brasil é exigid</w:t>
      </w:r>
      <w:r w:rsidR="00655FF7">
        <w:rPr>
          <w:rFonts w:ascii="Times New Roman" w:hAnsi="Times New Roman" w:cs="Times New Roman"/>
          <w:i/>
        </w:rPr>
        <w:t>a</w:t>
      </w:r>
      <w:r w:rsidRPr="00A70744">
        <w:rPr>
          <w:rFonts w:ascii="Times New Roman" w:hAnsi="Times New Roman" w:cs="Times New Roman"/>
          <w:i/>
        </w:rPr>
        <w:t xml:space="preserve"> para os serviços e obras portuárias, a elaboração de estudos ambientais a fim de que se possa avaliar, mitigar e compensar danos ao meio ambiente e sociedade em virtude de drásticas intervenções.</w:t>
      </w:r>
      <w:r>
        <w:rPr>
          <w:rStyle w:val="FootnoteReference"/>
          <w:rFonts w:ascii="Times New Roman" w:hAnsi="Times New Roman" w:cs="Times New Roman"/>
        </w:rPr>
        <w:footnoteReference w:id="21"/>
      </w:r>
      <w:r w:rsidR="00457759">
        <w:rPr>
          <w:rFonts w:ascii="Times New Roman" w:hAnsi="Times New Roman" w:cs="Times New Roman"/>
        </w:rPr>
        <w:t xml:space="preserve"> </w:t>
      </w:r>
      <w:r w:rsidR="00457759">
        <w:rPr>
          <w:rFonts w:ascii="Times New Roman" w:hAnsi="Times New Roman" w:cs="Times New Roman"/>
          <w:vertAlign w:val="superscript"/>
        </w:rPr>
        <w:t>e</w:t>
      </w:r>
      <w:r w:rsidR="00457759">
        <w:rPr>
          <w:rFonts w:ascii="Times New Roman" w:hAnsi="Times New Roman" w:cs="Times New Roman"/>
        </w:rPr>
        <w:t xml:space="preserve"> </w:t>
      </w:r>
      <w:r w:rsidR="00457759">
        <w:rPr>
          <w:rStyle w:val="FootnoteReference"/>
          <w:rFonts w:ascii="Times New Roman" w:hAnsi="Times New Roman" w:cs="Times New Roman"/>
        </w:rPr>
        <w:footnoteReference w:id="22"/>
      </w:r>
    </w:p>
    <w:p w:rsidR="00DD6D63" w:rsidRDefault="00B51C0B" w:rsidP="00984E5E">
      <w:pPr>
        <w:jc w:val="both"/>
      </w:pPr>
      <w:r>
        <w:t>N</w:t>
      </w:r>
      <w:r w:rsidRPr="00935084">
        <w:t xml:space="preserve">ão </w:t>
      </w:r>
      <w:r w:rsidR="00984E5E" w:rsidRPr="00935084">
        <w:t>foi proposto, nem desenvolv</w:t>
      </w:r>
      <w:r w:rsidR="00DD6D63">
        <w:t>ido um programa de envolvimento</w:t>
      </w:r>
      <w:r w:rsidR="00984E5E" w:rsidRPr="00935084">
        <w:t xml:space="preserve"> das comunidades locais diretamente afetadas. Estas deveriam ter participado ativamente e de forma capacitada no planejamento das intervenções, decisões relacionadas a medidas de redução de impactos sociais e ambientais e cronograma. O Projeto de instalação do Estaleiro Promar </w:t>
      </w:r>
      <w:r w:rsidR="00DD6D63">
        <w:t xml:space="preserve">S.A. </w:t>
      </w:r>
      <w:r w:rsidR="00984E5E" w:rsidRPr="00935084">
        <w:t>deveria ter desenvolvido ações para que as comunidades fossem conhecedoras dos impactos e implicações para o meio ambiente em que estão inseridas e para seus modos de vida. Apesar de ser óbvio que a instalação</w:t>
      </w:r>
      <w:r w:rsidR="00110C25">
        <w:t xml:space="preserve"> </w:t>
      </w:r>
      <w:r w:rsidR="00DD6D63">
        <w:t xml:space="preserve">desse estaleiro </w:t>
      </w:r>
      <w:r w:rsidR="00110C25">
        <w:t>e o aprofundamento do canal externo</w:t>
      </w:r>
      <w:r w:rsidR="00984E5E" w:rsidRPr="00935084">
        <w:t xml:space="preserve"> afeta</w:t>
      </w:r>
      <w:r w:rsidR="00DD6D63">
        <w:t>m</w:t>
      </w:r>
      <w:r w:rsidR="00984E5E" w:rsidRPr="00935084">
        <w:t xml:space="preserve"> a vida marinha e consequentemente, a atividade de pesca, não houve qualquer preocupação dos entes governamentais ou</w:t>
      </w:r>
      <w:r w:rsidR="00B20C19">
        <w:t xml:space="preserve"> da</w:t>
      </w:r>
      <w:r w:rsidR="00984E5E" w:rsidRPr="00935084">
        <w:t xml:space="preserve"> empresa contratada, Van Oord, com os envolvidos.</w:t>
      </w:r>
      <w:r w:rsidR="00F823C2">
        <w:t xml:space="preserve"> </w:t>
      </w:r>
    </w:p>
    <w:p w:rsidR="00B20C19" w:rsidRDefault="00B20C19" w:rsidP="00984E5E">
      <w:pPr>
        <w:jc w:val="both"/>
      </w:pPr>
    </w:p>
    <w:p w:rsidR="00110C25" w:rsidRDefault="00110C25" w:rsidP="00984E5E">
      <w:pPr>
        <w:jc w:val="both"/>
      </w:pPr>
      <w:r w:rsidRPr="00110C25">
        <w:t xml:space="preserve">Atradius DSB falhou em assegurar que a Van Oord </w:t>
      </w:r>
      <w:r w:rsidR="00B20C19">
        <w:t>utilizasse sua capacidade de influência</w:t>
      </w:r>
      <w:r w:rsidR="00B20C19" w:rsidRPr="00110C25">
        <w:t xml:space="preserve"> </w:t>
      </w:r>
      <w:r w:rsidRPr="00110C25">
        <w:t>para que esse processo de consulta</w:t>
      </w:r>
      <w:r>
        <w:t xml:space="preserve"> fosse implementado. </w:t>
      </w:r>
    </w:p>
    <w:p w:rsidR="002B1203" w:rsidRDefault="002B1203" w:rsidP="00984E5E">
      <w:pPr>
        <w:jc w:val="both"/>
      </w:pPr>
    </w:p>
    <w:p w:rsidR="00110C25" w:rsidRDefault="00110C25" w:rsidP="00984E5E">
      <w:pPr>
        <w:jc w:val="both"/>
      </w:pPr>
    </w:p>
    <w:p w:rsidR="00984E5E" w:rsidRPr="00DD6D63" w:rsidRDefault="00984E5E" w:rsidP="00DD6D63">
      <w:pPr>
        <w:jc w:val="center"/>
        <w:rPr>
          <w:b/>
          <w:sz w:val="28"/>
          <w:szCs w:val="28"/>
          <w:u w:val="single"/>
        </w:rPr>
      </w:pPr>
      <w:r w:rsidRPr="00DD6D63">
        <w:rPr>
          <w:b/>
          <w:sz w:val="28"/>
          <w:szCs w:val="28"/>
          <w:u w:val="single"/>
        </w:rPr>
        <w:t xml:space="preserve">Capítulo IV de Direitos Humanos </w:t>
      </w:r>
    </w:p>
    <w:p w:rsidR="00F5276C" w:rsidRDefault="00F5276C" w:rsidP="00B05D6B">
      <w:pPr>
        <w:jc w:val="both"/>
      </w:pPr>
    </w:p>
    <w:p w:rsidR="00B05D6B" w:rsidRDefault="00B20C19" w:rsidP="00B05D6B">
      <w:pPr>
        <w:jc w:val="both"/>
      </w:pPr>
      <w:r>
        <w:t>Houve f</w:t>
      </w:r>
      <w:r w:rsidR="00B05D6B" w:rsidRPr="00B05D6B">
        <w:t>alha no respeito aos direitos humanos, não tendo evitado violações e não lidando com os aspectos adversos com os quais as atividades da Empresa Van Oord e empresa contratante Suape  - CIPS estão envolvidas</w:t>
      </w:r>
      <w:r>
        <w:t>.</w:t>
      </w:r>
    </w:p>
    <w:p w:rsidR="00B20C19" w:rsidRPr="00B05D6B" w:rsidRDefault="00B20C19" w:rsidP="00B05D6B">
      <w:pPr>
        <w:jc w:val="both"/>
      </w:pPr>
    </w:p>
    <w:p w:rsidR="00984E5E" w:rsidRPr="002F25C7" w:rsidRDefault="00984E5E" w:rsidP="00984E5E">
      <w:pPr>
        <w:jc w:val="both"/>
      </w:pPr>
      <w:r>
        <w:t>As atividades de dragagem</w:t>
      </w:r>
      <w:r w:rsidR="00DD6D63">
        <w:t>, derrocagem</w:t>
      </w:r>
      <w:r>
        <w:t xml:space="preserve"> e aterramento realizadas pela Empresa Van Oord sob contrato com o CIPS contribuíram para graves impactos adversos aos direitos humanos das comunidades tradicionais, havendo falha em evitar ou mitigar tais impactos, a saber: </w:t>
      </w:r>
    </w:p>
    <w:p w:rsidR="00984E5E" w:rsidRDefault="00984E5E" w:rsidP="00984E5E">
      <w:pPr>
        <w:jc w:val="both"/>
      </w:pPr>
    </w:p>
    <w:p w:rsidR="00984E5E" w:rsidRPr="002F25C7" w:rsidRDefault="00984E5E" w:rsidP="00984E5E">
      <w:pPr>
        <w:shd w:val="clear" w:color="auto" w:fill="D9D9D9"/>
        <w:jc w:val="both"/>
      </w:pPr>
      <w:r w:rsidRPr="002F25C7">
        <w:t>Ter uma política de compromisso de respeitar os direitos humanos, (</w:t>
      </w:r>
      <w:r w:rsidR="00B05D6B">
        <w:t xml:space="preserve">item </w:t>
      </w:r>
      <w:r w:rsidRPr="002F25C7">
        <w:t>4)</w:t>
      </w:r>
      <w:r w:rsidR="00546D8A">
        <w:t>.</w:t>
      </w:r>
    </w:p>
    <w:p w:rsidR="00F5276C" w:rsidRDefault="00F5276C" w:rsidP="00B05D6B">
      <w:pPr>
        <w:pStyle w:val="ListParagraph"/>
        <w:jc w:val="both"/>
        <w:rPr>
          <w:b/>
        </w:rPr>
      </w:pPr>
    </w:p>
    <w:p w:rsidR="00984E5E" w:rsidRPr="00B05D6B" w:rsidRDefault="00984E5E" w:rsidP="00B05D6B">
      <w:pPr>
        <w:pStyle w:val="ListParagraph"/>
        <w:jc w:val="both"/>
        <w:rPr>
          <w:b/>
        </w:rPr>
      </w:pPr>
      <w:r w:rsidRPr="008153DE">
        <w:rPr>
          <w:b/>
        </w:rPr>
        <w:t xml:space="preserve">Comentário: </w:t>
      </w:r>
    </w:p>
    <w:p w:rsidR="00396ED0" w:rsidRPr="00396ED0" w:rsidRDefault="00DD6D63" w:rsidP="00396ED0">
      <w:pPr>
        <w:pStyle w:val="ListParagraph"/>
        <w:numPr>
          <w:ilvl w:val="0"/>
          <w:numId w:val="45"/>
        </w:numPr>
        <w:jc w:val="both"/>
      </w:pPr>
      <w:r>
        <w:t xml:space="preserve">Claramente </w:t>
      </w:r>
      <w:r w:rsidR="00984E5E">
        <w:t xml:space="preserve">a Empresa Van Oord </w:t>
      </w:r>
      <w:r>
        <w:t>falhou em apresentar</w:t>
      </w:r>
      <w:r w:rsidR="00984E5E">
        <w:t xml:space="preserve"> uma política de compromisso aos direitos humanos. São evidenciadas violações sobre </w:t>
      </w:r>
      <w:r w:rsidR="00B20C19">
        <w:t xml:space="preserve">um amplo </w:t>
      </w:r>
      <w:r w:rsidR="00984E5E">
        <w:t>espectro dos direitos humanos, com infrações aos direitos fundamentais de moradia, segurança alimentar</w:t>
      </w:r>
      <w:r w:rsidR="00C261FB">
        <w:t>, direito e acesso à água potável</w:t>
      </w:r>
      <w:r w:rsidR="00F823C2">
        <w:t xml:space="preserve">, </w:t>
      </w:r>
      <w:r w:rsidR="00984E5E">
        <w:t xml:space="preserve">locomoção (direito de ir e vir), direito </w:t>
      </w:r>
      <w:r w:rsidR="00B20C19">
        <w:t>à</w:t>
      </w:r>
      <w:r w:rsidR="00984E5E">
        <w:t xml:space="preserve"> perpetuação dos modos de vida tradicionais e direito a um ambiente saudável. </w:t>
      </w:r>
      <w:r>
        <w:t>A</w:t>
      </w:r>
      <w:r w:rsidR="00984E5E">
        <w:t xml:space="preserve">s condutas </w:t>
      </w:r>
      <w:r>
        <w:t xml:space="preserve">da Empresa Van Oord </w:t>
      </w:r>
      <w:r w:rsidR="00984E5E">
        <w:t>demonstra</w:t>
      </w:r>
      <w:r>
        <w:t>ra</w:t>
      </w:r>
      <w:r w:rsidR="00984E5E">
        <w:t>m um descompromisso com as Diretrizes da OECD ao transferir sua responsabilidade nos impactos diretamente causados pelas suas atividades assim como em relação ao contexto em que está inserida na região. A transferência de responsabilidade para a Empresa Contratante</w:t>
      </w:r>
      <w:r>
        <w:t xml:space="preserve"> CIPS</w:t>
      </w:r>
      <w:r w:rsidR="00984E5E">
        <w:t xml:space="preserve"> demonstra falha e insuficiência de condutas. </w:t>
      </w:r>
      <w:r w:rsidR="00396ED0" w:rsidRPr="00396ED0">
        <w:rPr>
          <w:sz w:val="16"/>
          <w:szCs w:val="16"/>
        </w:rPr>
        <w:br w:type="page"/>
      </w:r>
    </w:p>
    <w:p w:rsidR="00984E5E" w:rsidRPr="002F25C7" w:rsidRDefault="00984E5E" w:rsidP="00984E5E">
      <w:pPr>
        <w:shd w:val="clear" w:color="auto" w:fill="D9D9D9"/>
        <w:jc w:val="both"/>
      </w:pPr>
      <w:r>
        <w:t>Falha em r</w:t>
      </w:r>
      <w:r w:rsidRPr="002F25C7">
        <w:t>espeitar os direitos humanos, o que significa evitar a violação aos direitos humanos dos outros e lidar com os impactos adversos aos direitos humanos com os quais estejam envolvidos, (</w:t>
      </w:r>
      <w:r>
        <w:t xml:space="preserve">item </w:t>
      </w:r>
      <w:r w:rsidRPr="002F25C7">
        <w:t>1)</w:t>
      </w:r>
      <w:r w:rsidR="00546D8A">
        <w:t>.</w:t>
      </w:r>
    </w:p>
    <w:p w:rsidR="00F5276C" w:rsidRDefault="00F5276C" w:rsidP="00984E5E">
      <w:pPr>
        <w:pStyle w:val="ListParagraph"/>
        <w:jc w:val="both"/>
        <w:rPr>
          <w:b/>
        </w:rPr>
      </w:pPr>
    </w:p>
    <w:p w:rsidR="00984E5E" w:rsidRPr="008153DE" w:rsidRDefault="00984E5E" w:rsidP="00984E5E">
      <w:pPr>
        <w:pStyle w:val="ListParagraph"/>
        <w:jc w:val="both"/>
        <w:rPr>
          <w:b/>
        </w:rPr>
      </w:pPr>
      <w:r w:rsidRPr="008153DE">
        <w:rPr>
          <w:b/>
        </w:rPr>
        <w:t>Comentário</w:t>
      </w:r>
      <w:r w:rsidR="00DD6D63">
        <w:rPr>
          <w:b/>
        </w:rPr>
        <w:t>s</w:t>
      </w:r>
      <w:r w:rsidRPr="008153DE">
        <w:rPr>
          <w:b/>
        </w:rPr>
        <w:t xml:space="preserve">: </w:t>
      </w:r>
    </w:p>
    <w:p w:rsidR="00984E5E" w:rsidRPr="00573807" w:rsidRDefault="005C2EB3" w:rsidP="00984E5E">
      <w:pPr>
        <w:pStyle w:val="ListParagraph"/>
        <w:numPr>
          <w:ilvl w:val="0"/>
          <w:numId w:val="45"/>
        </w:numPr>
        <w:jc w:val="both"/>
        <w:rPr>
          <w:color w:val="auto"/>
        </w:rPr>
      </w:pPr>
      <w:r>
        <w:rPr>
          <w:color w:val="auto"/>
        </w:rPr>
        <w:t>No Porto</w:t>
      </w:r>
      <w:r w:rsidR="00984E5E" w:rsidRPr="00573807">
        <w:rPr>
          <w:color w:val="auto"/>
        </w:rPr>
        <w:t xml:space="preserve"> de Suape,</w:t>
      </w:r>
      <w:r>
        <w:rPr>
          <w:color w:val="auto"/>
        </w:rPr>
        <w:t xml:space="preserve"> a Empresa Van Oord escavou </w:t>
      </w:r>
      <w:r w:rsidR="00984E5E" w:rsidRPr="00573807">
        <w:rPr>
          <w:color w:val="auto"/>
        </w:rPr>
        <w:t xml:space="preserve">um canal </w:t>
      </w:r>
      <w:r>
        <w:rPr>
          <w:color w:val="auto"/>
        </w:rPr>
        <w:t xml:space="preserve">interno no Rio Massangana e abriu uma área no estuário para a </w:t>
      </w:r>
      <w:r w:rsidR="00984E5E" w:rsidRPr="00573807">
        <w:rPr>
          <w:color w:val="auto"/>
        </w:rPr>
        <w:t>bacia</w:t>
      </w:r>
      <w:r>
        <w:rPr>
          <w:color w:val="auto"/>
        </w:rPr>
        <w:t xml:space="preserve"> de evolução do Promar S.A</w:t>
      </w:r>
      <w:r w:rsidR="00984E5E" w:rsidRPr="00573807">
        <w:rPr>
          <w:color w:val="auto"/>
        </w:rPr>
        <w:t>. Como resultado</w:t>
      </w:r>
      <w:r>
        <w:rPr>
          <w:color w:val="auto"/>
        </w:rPr>
        <w:t>,</w:t>
      </w:r>
      <w:r w:rsidR="00984E5E" w:rsidRPr="00573807">
        <w:rPr>
          <w:color w:val="auto"/>
        </w:rPr>
        <w:t xml:space="preserve"> uma grande parte da ilha de Tatuoca foi destruída, privando pelo menos 48 famílias de suas casas, territórios e meios de subsistência. </w:t>
      </w:r>
    </w:p>
    <w:p w:rsidR="00984E5E" w:rsidRPr="00573807" w:rsidRDefault="00984E5E" w:rsidP="00984E5E">
      <w:pPr>
        <w:pStyle w:val="ListParagraph"/>
        <w:numPr>
          <w:ilvl w:val="0"/>
          <w:numId w:val="45"/>
        </w:numPr>
        <w:jc w:val="both"/>
        <w:rPr>
          <w:color w:val="auto"/>
        </w:rPr>
      </w:pPr>
      <w:r w:rsidRPr="00573807">
        <w:rPr>
          <w:color w:val="auto"/>
        </w:rPr>
        <w:t xml:space="preserve">Sob a ameaça de violência </w:t>
      </w:r>
      <w:r w:rsidR="00C261FB" w:rsidRPr="00573807">
        <w:rPr>
          <w:color w:val="auto"/>
        </w:rPr>
        <w:t xml:space="preserve">pela milícia privada operada pelo CIPS </w:t>
      </w:r>
      <w:r w:rsidRPr="00573807">
        <w:rPr>
          <w:color w:val="auto"/>
        </w:rPr>
        <w:t xml:space="preserve">essas pessoas foram vigorosamente expulsas pela </w:t>
      </w:r>
      <w:r w:rsidR="005C2EB3">
        <w:rPr>
          <w:color w:val="auto"/>
        </w:rPr>
        <w:t>Autoridade P</w:t>
      </w:r>
      <w:r w:rsidRPr="00573807">
        <w:rPr>
          <w:color w:val="auto"/>
        </w:rPr>
        <w:t xml:space="preserve">ortuária, recebendo uma pequena compensação financeira, insuficiente para retomarem o modo </w:t>
      </w:r>
      <w:r w:rsidR="005C2EB3">
        <w:rPr>
          <w:color w:val="auto"/>
        </w:rPr>
        <w:t>de vida que tinham, e privando-a</w:t>
      </w:r>
      <w:r w:rsidRPr="00573807">
        <w:rPr>
          <w:color w:val="auto"/>
        </w:rPr>
        <w:t>s de seus meios de sobrevivência</w:t>
      </w:r>
      <w:r w:rsidR="00B20C19">
        <w:rPr>
          <w:rStyle w:val="FootnoteReference"/>
          <w:color w:val="auto"/>
        </w:rPr>
        <w:footnoteReference w:id="23"/>
      </w:r>
      <w:r w:rsidRPr="00573807">
        <w:rPr>
          <w:color w:val="auto"/>
        </w:rPr>
        <w:t>.</w:t>
      </w:r>
    </w:p>
    <w:p w:rsidR="00984E5E" w:rsidRDefault="00984E5E" w:rsidP="00984E5E">
      <w:pPr>
        <w:pStyle w:val="ListParagraph"/>
        <w:numPr>
          <w:ilvl w:val="0"/>
          <w:numId w:val="45"/>
        </w:numPr>
        <w:jc w:val="both"/>
      </w:pPr>
      <w:r>
        <w:t xml:space="preserve">Moradores da região afetada por Suape e representantes do Sindicato dos Vigilantes de Pernambuco acusaram a Empresa Suape de utilizar funcionários armados para </w:t>
      </w:r>
      <w:r w:rsidR="00F7407F">
        <w:t xml:space="preserve">intimidar e </w:t>
      </w:r>
      <w:r>
        <w:t xml:space="preserve">ameaçar moradores e demolir suas casas, de modo ilegal e violento (Jornal do Commercio, 6 de maio de 2012).  Tal </w:t>
      </w:r>
      <w:r w:rsidRPr="00573807">
        <w:rPr>
          <w:color w:val="auto"/>
        </w:rPr>
        <w:t>situação foi registrada em relatos, vídeos e fotos, tendo sido reportada pela mídia</w:t>
      </w:r>
      <w:r w:rsidR="00B20C19">
        <w:rPr>
          <w:rStyle w:val="FootnoteReference"/>
          <w:color w:val="auto"/>
        </w:rPr>
        <w:footnoteReference w:id="24"/>
      </w:r>
      <w:r w:rsidRPr="00573807">
        <w:rPr>
          <w:color w:val="auto"/>
        </w:rPr>
        <w:t>. Essa forma de atuação é recorrente em toda a área do CIPS, tendo</w:t>
      </w:r>
      <w:r>
        <w:t xml:space="preserve"> sido reportada também na Ilha de Tatuoca durante as expropriações para o Estaleiro Promar. Tais ações caracterizam a presença de uma milícia que atuou em nome da Diretoria de Gestão Patrimonial de Suape, presidida pelo engenheiro Sebastião Pereira Lima. </w:t>
      </w:r>
    </w:p>
    <w:p w:rsidR="00984E5E" w:rsidRDefault="00984E5E" w:rsidP="00984E5E">
      <w:pPr>
        <w:pStyle w:val="ListParagraph"/>
        <w:numPr>
          <w:ilvl w:val="0"/>
          <w:numId w:val="45"/>
        </w:numPr>
        <w:jc w:val="both"/>
      </w:pPr>
      <w:r>
        <w:t>O Artigo 5, parágrafo XV da Constituição Federal Brasileira garante o direito de “livre locomoção em tempos de paz, no território nacional, nos termos da lei</w:t>
      </w:r>
      <w:r w:rsidR="00F7407F">
        <w:t>”</w:t>
      </w:r>
      <w:r>
        <w:t>. Durante o período das obras para a construção do Estaleiro Promar</w:t>
      </w:r>
      <w:r w:rsidR="005C2EB3">
        <w:t xml:space="preserve"> S.A.</w:t>
      </w:r>
      <w:r>
        <w:t xml:space="preserve"> os moradores da Ilha de Tatuoca se viram obrigados a utilizar uma carteira de identificação, elaborada pela Empresa Suape, para poderem acessar suas próprias casas e locomoverem-se em seus terrenos.</w:t>
      </w:r>
    </w:p>
    <w:p w:rsidR="00984E5E" w:rsidRDefault="00984E5E" w:rsidP="00984E5E">
      <w:pPr>
        <w:jc w:val="both"/>
      </w:pPr>
    </w:p>
    <w:p w:rsidR="00984E5E" w:rsidRDefault="00984E5E" w:rsidP="00984E5E">
      <w:pPr>
        <w:pStyle w:val="ListParagraph"/>
        <w:jc w:val="both"/>
      </w:pPr>
    </w:p>
    <w:p w:rsidR="00984E5E" w:rsidRPr="002F25C7" w:rsidRDefault="00984E5E" w:rsidP="00984E5E">
      <w:pPr>
        <w:shd w:val="clear" w:color="auto" w:fill="D9D9D9"/>
        <w:jc w:val="both"/>
      </w:pPr>
      <w:r w:rsidRPr="002F25C7">
        <w:t>Dentro do contexto de sua própria atividade, evitar causar ou contribuir para impactos adversos aos direitos humanos e tratar desses impactos quando ocorrem, (</w:t>
      </w:r>
      <w:r>
        <w:t xml:space="preserve">item </w:t>
      </w:r>
      <w:r w:rsidRPr="002F25C7">
        <w:t>2)</w:t>
      </w:r>
      <w:r w:rsidR="00546D8A">
        <w:t>.</w:t>
      </w:r>
    </w:p>
    <w:p w:rsidR="00F5276C" w:rsidRDefault="00F5276C" w:rsidP="00984E5E">
      <w:pPr>
        <w:pStyle w:val="ListParagraph"/>
        <w:jc w:val="both"/>
        <w:rPr>
          <w:b/>
        </w:rPr>
      </w:pPr>
    </w:p>
    <w:p w:rsidR="00984E5E" w:rsidRPr="00D73E3D" w:rsidRDefault="00984E5E" w:rsidP="00984E5E">
      <w:pPr>
        <w:pStyle w:val="ListParagraph"/>
        <w:jc w:val="both"/>
        <w:rPr>
          <w:b/>
        </w:rPr>
      </w:pPr>
      <w:r w:rsidRPr="008153DE">
        <w:rPr>
          <w:b/>
        </w:rPr>
        <w:t>Comentário</w:t>
      </w:r>
      <w:r w:rsidR="00B05D6B">
        <w:rPr>
          <w:b/>
        </w:rPr>
        <w:t>s</w:t>
      </w:r>
      <w:r w:rsidRPr="008153DE">
        <w:rPr>
          <w:b/>
        </w:rPr>
        <w:t xml:space="preserve">: </w:t>
      </w:r>
    </w:p>
    <w:p w:rsidR="00984E5E" w:rsidRPr="00211E15" w:rsidRDefault="00984E5E" w:rsidP="00984E5E">
      <w:pPr>
        <w:pStyle w:val="ListParagraph"/>
        <w:numPr>
          <w:ilvl w:val="0"/>
          <w:numId w:val="45"/>
        </w:numPr>
        <w:jc w:val="both"/>
      </w:pPr>
      <w:r>
        <w:t xml:space="preserve">O direito à água é juridicamente garantido no Brasil pela Constituição Federal de 1988, implícito no conteúdo de “direito à vida” – Artigo 225, caput, da Constituição com o art. 99, I do Código Civil Brasileiro, conclui-se que a água é um bem de uso comum do povo. Conforme constatado por visita de campo de equipe técnica do Fórum Suape Espaço Socioambiental em Agosto de 2013 e depoimentos de pessoas, que, na época ainda residiam na Ilha de Tatuoca, as cacimbas de água consistiram, durante décadas, em sua única fonte de água doce para dessedentarização. As operações de dragagem provocaram a salinização e a contaminação das cacimbas de água, inviabilizando o uso pelos residentes da ilha. Essa situação foi relatada para </w:t>
      </w:r>
      <w:r w:rsidR="00B05D6B">
        <w:t>o CIPS</w:t>
      </w:r>
      <w:r>
        <w:t xml:space="preserve"> e para o encarregado local da Empresa Van Oord, porém, nenhuma fonte alternativa de acesso </w:t>
      </w:r>
      <w:r w:rsidR="00F34C5B">
        <w:t>à</w:t>
      </w:r>
      <w:r>
        <w:t xml:space="preserve"> água foi fornecida. Essa situação se estendeu por mais de 7 (sete) meses, estando relatada no vídeo/documentário “Tatuoca, Uma Ilha Roubada” </w:t>
      </w:r>
      <w:r w:rsidR="0002282A">
        <w:t>e</w:t>
      </w:r>
      <w:r>
        <w:t xml:space="preserve"> em depoimentos gravados. </w:t>
      </w:r>
      <w:r>
        <w:rPr>
          <w:color w:val="C0504D" w:themeColor="accent2"/>
        </w:rPr>
        <w:t xml:space="preserve"> </w:t>
      </w:r>
    </w:p>
    <w:p w:rsidR="00984E5E" w:rsidRDefault="00984E5E" w:rsidP="00984E5E">
      <w:pPr>
        <w:pStyle w:val="ListParagraph"/>
        <w:numPr>
          <w:ilvl w:val="0"/>
          <w:numId w:val="45"/>
        </w:numPr>
        <w:jc w:val="both"/>
      </w:pPr>
      <w:r>
        <w:t>Depoimentos das mulheres coletoras de mariscos e caranguejos retratam um cenário de grave deterioração da qualidade de vida e trabalho. A atividade de mariscagem depende diretamente das “croas” - formações arenosas na região dos estuários dos rios. Estas áreas, territórios tradicionais das marisqueiras, foram dragadas e contamina</w:t>
      </w:r>
      <w:r w:rsidR="00B05D6B">
        <w:t>d</w:t>
      </w:r>
      <w:r w:rsidR="00F34C5B">
        <w:t>a</w:t>
      </w:r>
      <w:r>
        <w:t>s com o “dumping” (deposição ilegal de sedimentos viscoso retirado do fundo do canal). Isso provocou contaminação do ambiente, com casos registrados de infecções no aparelho reprodutivo, infecções cutâneas e alergias graves. Além dos impactos na saúde, a qualidade dos mariscos foi afetada, com rel</w:t>
      </w:r>
      <w:r w:rsidR="00B05D6B">
        <w:t xml:space="preserve">atos de </w:t>
      </w:r>
      <w:r w:rsidR="00F34C5B">
        <w:t>mau</w:t>
      </w:r>
      <w:r w:rsidR="00B05D6B">
        <w:t xml:space="preserve"> cheiro e mortandade</w:t>
      </w:r>
      <w:r>
        <w:t xml:space="preserve"> em massa. As perdas econômicas impedem a garantia de segurança alimentar e vida digna. Antes das dragagens as marisq</w:t>
      </w:r>
      <w:r w:rsidR="00FB2724">
        <w:t>ueiras tinham uma renda de 30</w:t>
      </w:r>
      <w:r w:rsidR="00F34C5B">
        <w:t xml:space="preserve"> </w:t>
      </w:r>
      <w:r w:rsidR="00FB2724">
        <w:t>kg</w:t>
      </w:r>
      <w:r>
        <w:t xml:space="preserve">/dia. Após as operações da Van Oord para </w:t>
      </w:r>
      <w:r w:rsidR="00FB2724">
        <w:t>a construção</w:t>
      </w:r>
      <w:r>
        <w:t xml:space="preserve"> Promar a produ</w:t>
      </w:r>
      <w:r w:rsidR="00FB2724">
        <w:t>tividade caiu para menos de 5kg</w:t>
      </w:r>
      <w:r>
        <w:t>/dia, sendo insuficiente para o sustento familiar</w:t>
      </w:r>
      <w:r w:rsidR="0002282A" w:rsidRPr="00F34C5B">
        <w:rPr>
          <w:rStyle w:val="FootnoteReference"/>
          <w:color w:val="auto"/>
        </w:rPr>
        <w:footnoteReference w:id="25"/>
      </w:r>
      <w:r w:rsidRPr="00F34C5B">
        <w:rPr>
          <w:color w:val="auto"/>
        </w:rPr>
        <w:t>.</w:t>
      </w:r>
      <w:r>
        <w:t xml:space="preserve"> </w:t>
      </w:r>
    </w:p>
    <w:p w:rsidR="00984E5E" w:rsidRPr="00A52803" w:rsidRDefault="00984E5E" w:rsidP="00984E5E">
      <w:pPr>
        <w:pStyle w:val="ListParagraph"/>
        <w:numPr>
          <w:ilvl w:val="0"/>
          <w:numId w:val="45"/>
        </w:numPr>
        <w:jc w:val="both"/>
        <w:rPr>
          <w:i/>
        </w:rPr>
      </w:pPr>
      <w:r w:rsidRPr="00313935">
        <w:t xml:space="preserve">Durante as escavações para a abertura do canal de acesso </w:t>
      </w:r>
      <w:r w:rsidR="00A52803">
        <w:t>externo</w:t>
      </w:r>
      <w:r w:rsidRPr="00313935">
        <w:t xml:space="preserve"> foram utilizados explosivos para remover o fundo rochoso e recifes ao largo da costa. Grande</w:t>
      </w:r>
      <w:r w:rsidR="004F19CB">
        <w:t>s</w:t>
      </w:r>
      <w:r w:rsidRPr="00313935">
        <w:t xml:space="preserve"> quantidades de material dragado foram despejados em locais inapropriados, causando contaminação ambiental e riscos à saúde humana</w:t>
      </w:r>
      <w:r w:rsidR="00F35148">
        <w:rPr>
          <w:rStyle w:val="FootnoteReference"/>
        </w:rPr>
        <w:footnoteReference w:id="26"/>
      </w:r>
      <w:r w:rsidR="008341CF">
        <w:t xml:space="preserve"> (Anexo X)</w:t>
      </w:r>
      <w:r w:rsidRPr="00A52803">
        <w:rPr>
          <w:i/>
        </w:rPr>
        <w:t>.</w:t>
      </w:r>
    </w:p>
    <w:p w:rsidR="00984E5E" w:rsidRPr="00F35148" w:rsidRDefault="00984E5E" w:rsidP="00984E5E">
      <w:pPr>
        <w:pStyle w:val="ListParagraph"/>
        <w:numPr>
          <w:ilvl w:val="0"/>
          <w:numId w:val="45"/>
        </w:numPr>
        <w:jc w:val="both"/>
        <w:rPr>
          <w:color w:val="auto"/>
        </w:rPr>
      </w:pPr>
      <w:r w:rsidRPr="007B7947">
        <w:t>As obras da dragagem e derrocagem constituem perda significativa na renda dos pescadores</w:t>
      </w:r>
      <w:r w:rsidR="0002282A">
        <w:t>, conforme r</w:t>
      </w:r>
      <w:r>
        <w:t>elato</w:t>
      </w:r>
      <w:r w:rsidR="0002282A">
        <w:t>s</w:t>
      </w:r>
      <w:r>
        <w:t xml:space="preserve"> de membros </w:t>
      </w:r>
      <w:r w:rsidR="005C2EB3">
        <w:t xml:space="preserve">e documentos </w:t>
      </w:r>
      <w:r>
        <w:t>da C</w:t>
      </w:r>
      <w:r w:rsidRPr="007B7947">
        <w:t xml:space="preserve">olônia Z8, em virtude das modificações  ambientais promovida pelo turvamento da água e da mortandade de peixes. </w:t>
      </w:r>
      <w:r w:rsidRPr="00F35148">
        <w:rPr>
          <w:color w:val="auto"/>
        </w:rPr>
        <w:t>Tais obras provocaram uma redução de 90% da produção de pescado (passando de uma média</w:t>
      </w:r>
      <w:r w:rsidR="00FB2724" w:rsidRPr="00F35148">
        <w:rPr>
          <w:color w:val="auto"/>
        </w:rPr>
        <w:t xml:space="preserve"> de 50 kg/dia para 1,5 kg/dia</w:t>
      </w:r>
      <w:r w:rsidR="00F35148" w:rsidRPr="00F35148">
        <w:rPr>
          <w:color w:val="auto"/>
        </w:rPr>
        <w:t xml:space="preserve">) conforme depoimentos de pescadores. </w:t>
      </w:r>
    </w:p>
    <w:p w:rsidR="005C2EB3" w:rsidRPr="00F35148" w:rsidRDefault="005C2EB3" w:rsidP="005C2EB3">
      <w:pPr>
        <w:pStyle w:val="ListParagraph"/>
        <w:jc w:val="both"/>
        <w:rPr>
          <w:color w:val="auto"/>
        </w:rPr>
      </w:pPr>
    </w:p>
    <w:p w:rsidR="00984E5E" w:rsidRDefault="00984E5E" w:rsidP="00984E5E">
      <w:pPr>
        <w:shd w:val="clear" w:color="auto" w:fill="D9D9D9"/>
        <w:jc w:val="both"/>
      </w:pPr>
      <w:r w:rsidRPr="002F25C7">
        <w:t>Prever ou cooperar através de processos legítimos na reparação de impactos adversos aos direitos humanos, quando elas identificarem que tenham causado ou contribuído para esses impactos (</w:t>
      </w:r>
      <w:r>
        <w:t xml:space="preserve">item </w:t>
      </w:r>
      <w:r w:rsidRPr="002F25C7">
        <w:t>6)</w:t>
      </w:r>
      <w:r w:rsidR="00546D8A">
        <w:t>.</w:t>
      </w:r>
    </w:p>
    <w:p w:rsidR="00984E5E" w:rsidRPr="00D73E3D" w:rsidRDefault="00984E5E" w:rsidP="00984E5E">
      <w:pPr>
        <w:pStyle w:val="ListParagraph"/>
        <w:jc w:val="both"/>
        <w:rPr>
          <w:b/>
        </w:rPr>
      </w:pPr>
      <w:r w:rsidRPr="008153DE">
        <w:rPr>
          <w:b/>
        </w:rPr>
        <w:t xml:space="preserve">Comentário: </w:t>
      </w:r>
    </w:p>
    <w:p w:rsidR="00984E5E" w:rsidRDefault="00984E5E" w:rsidP="00984E5E">
      <w:pPr>
        <w:pStyle w:val="ListParagraph"/>
        <w:numPr>
          <w:ilvl w:val="0"/>
          <w:numId w:val="45"/>
        </w:numPr>
        <w:jc w:val="both"/>
        <w:rPr>
          <w:rFonts w:ascii="Times New Roman" w:hAnsi="Times New Roman" w:cs="Times New Roman"/>
          <w:color w:val="auto"/>
        </w:rPr>
      </w:pPr>
      <w:r w:rsidRPr="00CF6B3F">
        <w:rPr>
          <w:rFonts w:ascii="Times New Roman" w:hAnsi="Times New Roman" w:cs="Times New Roman"/>
          <w:color w:val="auto"/>
        </w:rPr>
        <w:t>Os prejuízos econômicos para os pescadores e marisqueiras eram previsíveis e haviam sido relatados em projetos de dragagens anteriores, tais como durante a construção do Esta</w:t>
      </w:r>
      <w:r w:rsidR="004F19CB">
        <w:rPr>
          <w:rFonts w:ascii="Times New Roman" w:hAnsi="Times New Roman" w:cs="Times New Roman"/>
          <w:color w:val="auto"/>
        </w:rPr>
        <w:t xml:space="preserve">leiro Atlântico Sul. Assim, os </w:t>
      </w:r>
      <w:r w:rsidRPr="00CF6B3F">
        <w:rPr>
          <w:rFonts w:ascii="Times New Roman" w:hAnsi="Times New Roman" w:cs="Times New Roman"/>
          <w:color w:val="auto"/>
        </w:rPr>
        <w:t>impactos</w:t>
      </w:r>
      <w:r w:rsidR="0002282A">
        <w:rPr>
          <w:rFonts w:ascii="Times New Roman" w:hAnsi="Times New Roman" w:cs="Times New Roman"/>
          <w:color w:val="auto"/>
        </w:rPr>
        <w:t xml:space="preserve"> negativos</w:t>
      </w:r>
      <w:r w:rsidRPr="00CF6B3F">
        <w:rPr>
          <w:rFonts w:ascii="Times New Roman" w:hAnsi="Times New Roman" w:cs="Times New Roman"/>
          <w:color w:val="auto"/>
        </w:rPr>
        <w:t xml:space="preserve"> das operações da Van O</w:t>
      </w:r>
      <w:r w:rsidR="00D3779D">
        <w:rPr>
          <w:rFonts w:ascii="Times New Roman" w:hAnsi="Times New Roman" w:cs="Times New Roman"/>
          <w:color w:val="auto"/>
        </w:rPr>
        <w:t xml:space="preserve">ord para o Projeto do Estaleiro </w:t>
      </w:r>
      <w:r w:rsidRPr="00CF6B3F">
        <w:rPr>
          <w:rFonts w:ascii="Times New Roman" w:hAnsi="Times New Roman" w:cs="Times New Roman"/>
          <w:color w:val="auto"/>
        </w:rPr>
        <w:t>Promar</w:t>
      </w:r>
      <w:r w:rsidR="004F19CB">
        <w:rPr>
          <w:rFonts w:ascii="Times New Roman" w:hAnsi="Times New Roman" w:cs="Times New Roman"/>
          <w:color w:val="auto"/>
        </w:rPr>
        <w:t xml:space="preserve"> S.A.</w:t>
      </w:r>
      <w:r w:rsidRPr="00CF6B3F">
        <w:rPr>
          <w:rFonts w:ascii="Times New Roman" w:hAnsi="Times New Roman" w:cs="Times New Roman"/>
          <w:color w:val="auto"/>
        </w:rPr>
        <w:t xml:space="preserve"> nos modos de vida das comunidades tradicionais não foram levados em conta. Ao fim, os pescadores e marisqueiras arcaram somente com prejuízos econômicos advindos da intervenção, sem receberem </w:t>
      </w:r>
      <w:r>
        <w:rPr>
          <w:rFonts w:ascii="Times New Roman" w:hAnsi="Times New Roman" w:cs="Times New Roman"/>
          <w:color w:val="auto"/>
        </w:rPr>
        <w:t>benefícios adequados</w:t>
      </w:r>
      <w:r w:rsidRPr="00CF6B3F">
        <w:rPr>
          <w:rFonts w:ascii="Times New Roman" w:hAnsi="Times New Roman" w:cs="Times New Roman"/>
          <w:color w:val="auto"/>
        </w:rPr>
        <w:t xml:space="preserve">. </w:t>
      </w:r>
    </w:p>
    <w:p w:rsidR="005D2872" w:rsidRPr="0023358F" w:rsidRDefault="00984E5E" w:rsidP="0023358F">
      <w:pPr>
        <w:pStyle w:val="ListParagraph"/>
        <w:numPr>
          <w:ilvl w:val="0"/>
          <w:numId w:val="45"/>
        </w:numPr>
        <w:jc w:val="both"/>
        <w:rPr>
          <w:rFonts w:ascii="Times New Roman" w:hAnsi="Times New Roman" w:cs="Times New Roman"/>
          <w:color w:val="auto"/>
        </w:rPr>
      </w:pPr>
      <w:r>
        <w:rPr>
          <w:rFonts w:ascii="Times New Roman" w:hAnsi="Times New Roman" w:cs="Times New Roman"/>
          <w:color w:val="auto"/>
        </w:rPr>
        <w:t xml:space="preserve">A degradação dos territórios pesqueiros e manguezais provocou uma situação de dependência e empobrecimento para as comunidades tradicionais da pesca, antes autônomas e aptas a garantir seus sustentos e modos de vida. Atualmente, essa população está submetida </w:t>
      </w:r>
      <w:r w:rsidR="0002282A">
        <w:rPr>
          <w:rFonts w:ascii="Times New Roman" w:hAnsi="Times New Roman" w:cs="Times New Roman"/>
          <w:color w:val="auto"/>
        </w:rPr>
        <w:t>a</w:t>
      </w:r>
      <w:r>
        <w:rPr>
          <w:rFonts w:ascii="Times New Roman" w:hAnsi="Times New Roman" w:cs="Times New Roman"/>
          <w:color w:val="auto"/>
        </w:rPr>
        <w:t xml:space="preserve"> condições degradantes, recebendo uma “ajuda financeira</w:t>
      </w:r>
      <w:r w:rsidR="0050119C">
        <w:rPr>
          <w:rFonts w:ascii="Times New Roman" w:hAnsi="Times New Roman" w:cs="Times New Roman"/>
          <w:color w:val="auto"/>
        </w:rPr>
        <w:t>” de menos de meio salário mínimo, insuficiente para atender suas condições básicas de subsistência.</w:t>
      </w:r>
      <w:r w:rsidR="005D2872">
        <w:rPr>
          <w:rFonts w:ascii="Times New Roman" w:hAnsi="Times New Roman" w:cs="Times New Roman"/>
          <w:color w:val="auto"/>
        </w:rPr>
        <w:t xml:space="preserve"> </w:t>
      </w:r>
    </w:p>
    <w:p w:rsidR="00F5276C" w:rsidRPr="00F5276C" w:rsidRDefault="00F5276C" w:rsidP="00F5276C">
      <w:pPr>
        <w:pStyle w:val="ListParagraph"/>
        <w:jc w:val="both"/>
        <w:rPr>
          <w:rFonts w:ascii="Times New Roman" w:hAnsi="Times New Roman" w:cs="Times New Roman"/>
          <w:color w:val="auto"/>
          <w:sz w:val="16"/>
          <w:szCs w:val="16"/>
        </w:rPr>
      </w:pPr>
    </w:p>
    <w:p w:rsidR="00984E5E" w:rsidRPr="005D2872" w:rsidRDefault="00AB7608" w:rsidP="00984E5E">
      <w:pPr>
        <w:pStyle w:val="ListParagraph"/>
        <w:autoSpaceDE w:val="0"/>
        <w:autoSpaceDN w:val="0"/>
        <w:adjustRightInd w:val="0"/>
        <w:spacing w:line="360" w:lineRule="auto"/>
        <w:rPr>
          <w:rFonts w:ascii="Times New Roman" w:hAnsi="Times New Roman" w:cs="Times New Roman"/>
          <w:color w:val="auto"/>
        </w:rPr>
      </w:pPr>
      <w:r>
        <w:rPr>
          <w:rFonts w:ascii="Times New Roman" w:hAnsi="Times New Roman" w:cs="Times New Roman"/>
          <w:noProof/>
          <w:color w:val="auto"/>
          <w:lang w:val="en-US" w:eastAsia="zh-CN"/>
        </w:rPr>
        <mc:AlternateContent>
          <mc:Choice Requires="wps">
            <w:drawing>
              <wp:anchor distT="0" distB="0" distL="114300" distR="114300" simplePos="0" relativeHeight="251665408" behindDoc="0" locked="0" layoutInCell="1" allowOverlap="1">
                <wp:simplePos x="0" y="0"/>
                <wp:positionH relativeFrom="column">
                  <wp:posOffset>647700</wp:posOffset>
                </wp:positionH>
                <wp:positionV relativeFrom="paragraph">
                  <wp:posOffset>47625</wp:posOffset>
                </wp:positionV>
                <wp:extent cx="4572000" cy="3885565"/>
                <wp:effectExtent l="0" t="0" r="19050" b="19685"/>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72000" cy="3885565"/>
                        </a:xfrm>
                        <a:prstGeom prst="rect">
                          <a:avLst/>
                        </a:prstGeom>
                        <a:noFill/>
                        <a:ln>
                          <a:solidFill>
                            <a:schemeClr val="tx1"/>
                          </a:solidFill>
                        </a:ln>
                        <a:effectLst/>
                        <a:extLst>
                          <a:ext uri="{C572A759-6A51-4108-AA02-DFA0A04FC94B}">
                            <ma14:wrappingTextBoxFlag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DD6724" w:rsidRPr="00313935" w:rsidRDefault="00DD6724" w:rsidP="00984E5E">
                            <w:pPr>
                              <w:rPr>
                                <w:rFonts w:ascii="Times New Roman" w:hAnsi="Times New Roman" w:cs="Times New Roman"/>
                                <w:color w:val="auto"/>
                                <w:sz w:val="20"/>
                              </w:rPr>
                            </w:pPr>
                            <w:r w:rsidRPr="00313935">
                              <w:rPr>
                                <w:rFonts w:ascii="Times New Roman" w:hAnsi="Times New Roman" w:cs="Times New Roman"/>
                                <w:color w:val="auto"/>
                                <w:sz w:val="20"/>
                              </w:rPr>
                              <w:t xml:space="preserve">No Brasil, a garantia de direitos dos povos tradicionais encontra guarida no Decreto Federal de </w:t>
                            </w:r>
                            <w:hyperlink r:id="rId18" w:history="1">
                              <w:r w:rsidRPr="00313935">
                                <w:rPr>
                                  <w:rFonts w:ascii="Times New Roman" w:hAnsi="Times New Roman" w:cs="Times New Roman"/>
                                  <w:color w:val="auto"/>
                                  <w:sz w:val="20"/>
                                </w:rPr>
                                <w:t>nº 6.040 de 2007</w:t>
                              </w:r>
                            </w:hyperlink>
                            <w:r w:rsidRPr="00313935">
                              <w:rPr>
                                <w:rFonts w:ascii="Times New Roman" w:hAnsi="Times New Roman" w:cs="Times New Roman"/>
                                <w:color w:val="auto"/>
                                <w:sz w:val="20"/>
                              </w:rPr>
                              <w:t>,</w:t>
                            </w:r>
                            <w:r>
                              <w:rPr>
                                <w:rFonts w:ascii="Times New Roman" w:hAnsi="Times New Roman" w:cs="Times New Roman"/>
                                <w:color w:val="auto"/>
                                <w:sz w:val="20"/>
                              </w:rPr>
                              <w:t xml:space="preserve"> que </w:t>
                            </w:r>
                            <w:r w:rsidRPr="00313935">
                              <w:rPr>
                                <w:rFonts w:ascii="Times New Roman" w:hAnsi="Times New Roman" w:cs="Times New Roman"/>
                                <w:color w:val="auto"/>
                                <w:sz w:val="20"/>
                              </w:rPr>
                              <w:t>Institui a Política Nacional de Desenvolvimento Sustentável dos Povos e Comunidades Tradicionais, que tem por objetivo:</w:t>
                            </w:r>
                          </w:p>
                          <w:p w:rsidR="00DD6724" w:rsidRPr="00313935" w:rsidRDefault="00DD6724" w:rsidP="00984E5E">
                            <w:pPr>
                              <w:pStyle w:val="ListParagraph"/>
                              <w:numPr>
                                <w:ilvl w:val="0"/>
                                <w:numId w:val="45"/>
                              </w:numPr>
                              <w:rPr>
                                <w:rFonts w:ascii="Times New Roman" w:hAnsi="Times New Roman" w:cs="Times New Roman"/>
                                <w:i/>
                                <w:color w:val="auto"/>
                                <w:sz w:val="20"/>
                              </w:rPr>
                            </w:pPr>
                            <w:r w:rsidRPr="00313935">
                              <w:rPr>
                                <w:rFonts w:ascii="Times New Roman" w:hAnsi="Times New Roman" w:cs="Times New Roman"/>
                                <w:i/>
                                <w:color w:val="auto"/>
                                <w:sz w:val="20"/>
                              </w:rPr>
                              <w:t>“Art. 3</w:t>
                            </w:r>
                            <w:r w:rsidRPr="00313935">
                              <w:rPr>
                                <w:rFonts w:ascii="Times New Roman" w:hAnsi="Times New Roman" w:cs="Times New Roman"/>
                                <w:i/>
                                <w:color w:val="auto"/>
                                <w:sz w:val="20"/>
                                <w:u w:val="single"/>
                                <w:vertAlign w:val="superscript"/>
                              </w:rPr>
                              <w:t>o</w:t>
                            </w:r>
                            <w:r w:rsidRPr="00313935">
                              <w:rPr>
                                <w:rFonts w:ascii="Times New Roman" w:hAnsi="Times New Roman" w:cs="Times New Roman"/>
                                <w:i/>
                                <w:color w:val="auto"/>
                                <w:sz w:val="20"/>
                              </w:rPr>
                              <w:t xml:space="preserve"> São objetivos específicos da PNPCT: (...)</w:t>
                            </w:r>
                          </w:p>
                          <w:p w:rsidR="00DD6724" w:rsidRPr="00313935" w:rsidRDefault="00DD6724" w:rsidP="00984E5E">
                            <w:pPr>
                              <w:pStyle w:val="ListParagraph"/>
                              <w:numPr>
                                <w:ilvl w:val="0"/>
                                <w:numId w:val="45"/>
                              </w:numPr>
                              <w:rPr>
                                <w:rFonts w:ascii="Times New Roman" w:hAnsi="Times New Roman" w:cs="Times New Roman"/>
                                <w:i/>
                                <w:color w:val="auto"/>
                                <w:sz w:val="20"/>
                              </w:rPr>
                            </w:pPr>
                            <w:r w:rsidRPr="00313935">
                              <w:rPr>
                                <w:rFonts w:ascii="Times New Roman" w:hAnsi="Times New Roman" w:cs="Times New Roman"/>
                                <w:i/>
                                <w:color w:val="auto"/>
                                <w:sz w:val="20"/>
                              </w:rPr>
                              <w:t>(...) I - garantir aos povos e comunidades tradicionais seus territórios, e o acesso aos recursos naturais que tradicionalmente utilizam para sua reprodução física, cultural e econômica; (...)</w:t>
                            </w:r>
                          </w:p>
                          <w:p w:rsidR="00DD6724" w:rsidRPr="00313935" w:rsidRDefault="00DD6724" w:rsidP="00984E5E">
                            <w:pPr>
                              <w:pStyle w:val="ListParagraph"/>
                              <w:numPr>
                                <w:ilvl w:val="0"/>
                                <w:numId w:val="45"/>
                              </w:numPr>
                              <w:rPr>
                                <w:rFonts w:ascii="Times New Roman" w:hAnsi="Times New Roman" w:cs="Times New Roman"/>
                                <w:color w:val="auto"/>
                                <w:sz w:val="20"/>
                              </w:rPr>
                            </w:pPr>
                            <w:r w:rsidRPr="00313935">
                              <w:rPr>
                                <w:rFonts w:ascii="Times New Roman" w:hAnsi="Times New Roman" w:cs="Times New Roman"/>
                                <w:i/>
                                <w:color w:val="auto"/>
                                <w:sz w:val="20"/>
                              </w:rPr>
                              <w:t>IV - garantir os direitos dos povos e das comunidades tradicionais afetados direta ou indiretamente por projetos, obras e empreendimentos; (...)”</w:t>
                            </w:r>
                          </w:p>
                          <w:p w:rsidR="00DD6724" w:rsidRPr="00313935" w:rsidRDefault="00DD6724" w:rsidP="00984E5E">
                            <w:pPr>
                              <w:pStyle w:val="ListParagraph"/>
                              <w:numPr>
                                <w:ilvl w:val="0"/>
                                <w:numId w:val="45"/>
                              </w:numPr>
                              <w:rPr>
                                <w:rFonts w:ascii="Times New Roman" w:hAnsi="Times New Roman" w:cs="Times New Roman"/>
                                <w:color w:val="auto"/>
                                <w:sz w:val="20"/>
                              </w:rPr>
                            </w:pPr>
                            <w:r w:rsidRPr="00313935">
                              <w:rPr>
                                <w:rFonts w:ascii="Times New Roman" w:hAnsi="Times New Roman" w:cs="Times New Roman"/>
                                <w:color w:val="auto"/>
                                <w:sz w:val="20"/>
                              </w:rPr>
                              <w:t>A legislação brasileira é sintonizada como as convenções e tratados internacionais e Constituição Federal no país resguarda os direitos universais.</w:t>
                            </w:r>
                          </w:p>
                          <w:p w:rsidR="00DD6724" w:rsidRPr="00313935" w:rsidRDefault="00DD6724" w:rsidP="00984E5E">
                            <w:pPr>
                              <w:pStyle w:val="ListParagraph"/>
                              <w:numPr>
                                <w:ilvl w:val="0"/>
                                <w:numId w:val="45"/>
                              </w:numPr>
                              <w:rPr>
                                <w:rFonts w:ascii="Times New Roman" w:hAnsi="Times New Roman" w:cs="Times New Roman"/>
                                <w:i/>
                                <w:color w:val="auto"/>
                                <w:sz w:val="20"/>
                              </w:rPr>
                            </w:pPr>
                            <w:r w:rsidRPr="00313935">
                              <w:rPr>
                                <w:rFonts w:ascii="Times New Roman" w:hAnsi="Times New Roman" w:cs="Times New Roman"/>
                                <w:i/>
                                <w:color w:val="auto"/>
                                <w:sz w:val="20"/>
                              </w:rPr>
                              <w:t>“Art. 6º São direitos sociais a educação, a saúde, a alimentação, o trabalho, a moradia, o lazer, a segurança, a previdência social, a proteção à maternidade e à infância, a assistência aos desamparados, na forma desta Constituição.”</w:t>
                            </w:r>
                          </w:p>
                          <w:p w:rsidR="00DD6724" w:rsidRPr="00313935" w:rsidRDefault="00DD6724" w:rsidP="00984E5E">
                            <w:pPr>
                              <w:pStyle w:val="ListParagraph"/>
                              <w:numPr>
                                <w:ilvl w:val="0"/>
                                <w:numId w:val="45"/>
                              </w:numPr>
                              <w:rPr>
                                <w:rFonts w:ascii="Times New Roman" w:hAnsi="Times New Roman" w:cs="Times New Roman"/>
                                <w:i/>
                                <w:color w:val="auto"/>
                                <w:sz w:val="20"/>
                              </w:rPr>
                            </w:pPr>
                            <w:r w:rsidRPr="00313935">
                              <w:rPr>
                                <w:rFonts w:ascii="Times New Roman" w:hAnsi="Times New Roman" w:cs="Times New Roman"/>
                                <w:i/>
                                <w:color w:val="auto"/>
                                <w:sz w:val="20"/>
                              </w:rPr>
                              <w:t>“Art. 225. Todos têm direito ao meio ambiente ecologicamente equilibrado, bem de uso comum do povo e essencial à sadia qualidade de vida, impondo-se ao Poder Público e à coletividade o dever de defendê-lo e preservá- lo para as presentes e futuras gerações.</w:t>
                            </w:r>
                          </w:p>
                          <w:p w:rsidR="00DD6724" w:rsidRPr="00313935" w:rsidRDefault="00DD6724" w:rsidP="00984E5E">
                            <w:pPr>
                              <w:pStyle w:val="ListParagraph"/>
                              <w:numPr>
                                <w:ilvl w:val="0"/>
                                <w:numId w:val="45"/>
                              </w:numPr>
                              <w:rPr>
                                <w:rFonts w:ascii="Times New Roman" w:hAnsi="Times New Roman" w:cs="Times New Roman"/>
                                <w:i/>
                                <w:color w:val="auto"/>
                                <w:sz w:val="20"/>
                              </w:rPr>
                            </w:pPr>
                            <w:r w:rsidRPr="00313935">
                              <w:rPr>
                                <w:rFonts w:ascii="Times New Roman" w:hAnsi="Times New Roman" w:cs="Times New Roman"/>
                                <w:i/>
                                <w:color w:val="auto"/>
                                <w:sz w:val="20"/>
                              </w:rPr>
                              <w:t>§ 1º - Para assegurar a efetividade desse direito, incumbe ao Poder Público(...)</w:t>
                            </w:r>
                          </w:p>
                          <w:p w:rsidR="00DD6724" w:rsidRDefault="00DD6724" w:rsidP="00984E5E">
                            <w:r w:rsidRPr="00313935">
                              <w:rPr>
                                <w:rFonts w:ascii="Times New Roman" w:hAnsi="Times New Roman" w:cs="Times New Roman"/>
                                <w:i/>
                                <w:color w:val="auto"/>
                                <w:sz w:val="20"/>
                              </w:rPr>
                              <w:t>(...)IV - exigir, na forma da lei, para instalação de obra ou atividade potencialmente causadora de significativa degradação do meio ambiente, estudo prévio de impacto ambiental, a que se dará publicidade;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27" type="#_x0000_t202" style="position:absolute;left:0;text-align:left;margin-left:51pt;margin-top:3.75pt;width:5in;height:305.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" filled="f" strokecolor="black [3213]">
                <v:path arrowok="t"/>
                <v:textbox>
                  <w:txbxContent>
                    <w:p w:rsidR="00DD6724" w:rsidRPr="00313935" w:rsidRDefault="00DD6724" w:rsidP="00984E5E">
                      <w:pPr>
                        <w:rPr>
                          <w:rFonts w:ascii="Times New Roman" w:hAnsi="Times New Roman" w:cs="Times New Roman"/>
                          <w:color w:val="auto"/>
                          <w:sz w:val="20"/>
                        </w:rPr>
                      </w:pPr>
                      <w:r w:rsidRPr="00313935">
                        <w:rPr>
                          <w:rFonts w:ascii="Times New Roman" w:hAnsi="Times New Roman" w:cs="Times New Roman"/>
                          <w:color w:val="auto"/>
                          <w:sz w:val="20"/>
                        </w:rPr>
                        <w:t xml:space="preserve">No Brasil, a garantia de direitos dos povos tradicionais encontra guarida no Decreto Federal de </w:t>
                      </w:r>
                      <w:hyperlink r:id="rId19" w:history="1">
                        <w:r w:rsidRPr="00313935">
                          <w:rPr>
                            <w:rFonts w:ascii="Times New Roman" w:hAnsi="Times New Roman" w:cs="Times New Roman"/>
                            <w:color w:val="auto"/>
                            <w:sz w:val="20"/>
                          </w:rPr>
                          <w:t>nº 6.040 de 2007</w:t>
                        </w:r>
                      </w:hyperlink>
                      <w:r w:rsidRPr="00313935">
                        <w:rPr>
                          <w:rFonts w:ascii="Times New Roman" w:hAnsi="Times New Roman" w:cs="Times New Roman"/>
                          <w:color w:val="auto"/>
                          <w:sz w:val="20"/>
                        </w:rPr>
                        <w:t>,</w:t>
                      </w:r>
                      <w:r>
                        <w:rPr>
                          <w:rFonts w:ascii="Times New Roman" w:hAnsi="Times New Roman" w:cs="Times New Roman"/>
                          <w:color w:val="auto"/>
                          <w:sz w:val="20"/>
                        </w:rPr>
                        <w:t xml:space="preserve"> que </w:t>
                      </w:r>
                      <w:r w:rsidRPr="00313935">
                        <w:rPr>
                          <w:rFonts w:ascii="Times New Roman" w:hAnsi="Times New Roman" w:cs="Times New Roman"/>
                          <w:color w:val="auto"/>
                          <w:sz w:val="20"/>
                        </w:rPr>
                        <w:t>Institui a Política Nacional de Desenvolvimento Sustentável dos Povos e Comunidades Tradicionais, que tem por objetivo:</w:t>
                      </w:r>
                    </w:p>
                    <w:p w:rsidR="00DD6724" w:rsidRPr="00313935" w:rsidRDefault="00DD6724" w:rsidP="00984E5E">
                      <w:pPr>
                        <w:pStyle w:val="ListParagraph"/>
                        <w:numPr>
                          <w:ilvl w:val="0"/>
                          <w:numId w:val="45"/>
                        </w:numPr>
                        <w:rPr>
                          <w:rFonts w:ascii="Times New Roman" w:hAnsi="Times New Roman" w:cs="Times New Roman"/>
                          <w:i/>
                          <w:color w:val="auto"/>
                          <w:sz w:val="20"/>
                        </w:rPr>
                      </w:pPr>
                      <w:r w:rsidRPr="00313935">
                        <w:rPr>
                          <w:rFonts w:ascii="Times New Roman" w:hAnsi="Times New Roman" w:cs="Times New Roman"/>
                          <w:i/>
                          <w:color w:val="auto"/>
                          <w:sz w:val="20"/>
                        </w:rPr>
                        <w:t>“Art. 3</w:t>
                      </w:r>
                      <w:r w:rsidRPr="00313935">
                        <w:rPr>
                          <w:rFonts w:ascii="Times New Roman" w:hAnsi="Times New Roman" w:cs="Times New Roman"/>
                          <w:i/>
                          <w:color w:val="auto"/>
                          <w:sz w:val="20"/>
                          <w:u w:val="single"/>
                          <w:vertAlign w:val="superscript"/>
                        </w:rPr>
                        <w:t>o</w:t>
                      </w:r>
                      <w:r w:rsidRPr="00313935">
                        <w:rPr>
                          <w:rFonts w:ascii="Times New Roman" w:hAnsi="Times New Roman" w:cs="Times New Roman"/>
                          <w:i/>
                          <w:color w:val="auto"/>
                          <w:sz w:val="20"/>
                        </w:rPr>
                        <w:t xml:space="preserve"> São objetivos específicos da PNPCT: (...)</w:t>
                      </w:r>
                    </w:p>
                    <w:p w:rsidR="00DD6724" w:rsidRPr="00313935" w:rsidRDefault="00DD6724" w:rsidP="00984E5E">
                      <w:pPr>
                        <w:pStyle w:val="ListParagraph"/>
                        <w:numPr>
                          <w:ilvl w:val="0"/>
                          <w:numId w:val="45"/>
                        </w:numPr>
                        <w:rPr>
                          <w:rFonts w:ascii="Times New Roman" w:hAnsi="Times New Roman" w:cs="Times New Roman"/>
                          <w:i/>
                          <w:color w:val="auto"/>
                          <w:sz w:val="20"/>
                        </w:rPr>
                      </w:pPr>
                      <w:r w:rsidRPr="00313935">
                        <w:rPr>
                          <w:rFonts w:ascii="Times New Roman" w:hAnsi="Times New Roman" w:cs="Times New Roman"/>
                          <w:i/>
                          <w:color w:val="auto"/>
                          <w:sz w:val="20"/>
                        </w:rPr>
                        <w:t>(...) I - garantir aos povos e comunidades tradicionais seus territórios, e o acesso aos recursos naturais que tradicionalmente utilizam para sua reprodução física, cultural e econômica; (...)</w:t>
                      </w:r>
                    </w:p>
                    <w:p w:rsidR="00DD6724" w:rsidRPr="00313935" w:rsidRDefault="00DD6724" w:rsidP="00984E5E">
                      <w:pPr>
                        <w:pStyle w:val="ListParagraph"/>
                        <w:numPr>
                          <w:ilvl w:val="0"/>
                          <w:numId w:val="45"/>
                        </w:numPr>
                        <w:rPr>
                          <w:rFonts w:ascii="Times New Roman" w:hAnsi="Times New Roman" w:cs="Times New Roman"/>
                          <w:color w:val="auto"/>
                          <w:sz w:val="20"/>
                        </w:rPr>
                      </w:pPr>
                      <w:r w:rsidRPr="00313935">
                        <w:rPr>
                          <w:rFonts w:ascii="Times New Roman" w:hAnsi="Times New Roman" w:cs="Times New Roman"/>
                          <w:i/>
                          <w:color w:val="auto"/>
                          <w:sz w:val="20"/>
                        </w:rPr>
                        <w:t>IV - garantir os direitos dos povos e das comunidades tradicionais afetados direta ou indiretamente por projetos, obras e empreendimentos; (...)”</w:t>
                      </w:r>
                    </w:p>
                    <w:p w:rsidR="00DD6724" w:rsidRPr="00313935" w:rsidRDefault="00DD6724" w:rsidP="00984E5E">
                      <w:pPr>
                        <w:pStyle w:val="ListParagraph"/>
                        <w:numPr>
                          <w:ilvl w:val="0"/>
                          <w:numId w:val="45"/>
                        </w:numPr>
                        <w:rPr>
                          <w:rFonts w:ascii="Times New Roman" w:hAnsi="Times New Roman" w:cs="Times New Roman"/>
                          <w:color w:val="auto"/>
                          <w:sz w:val="20"/>
                        </w:rPr>
                      </w:pPr>
                      <w:r w:rsidRPr="00313935">
                        <w:rPr>
                          <w:rFonts w:ascii="Times New Roman" w:hAnsi="Times New Roman" w:cs="Times New Roman"/>
                          <w:color w:val="auto"/>
                          <w:sz w:val="20"/>
                        </w:rPr>
                        <w:t>A legislação brasileira é sintonizada como as convenções e tratados internacionais e Constituição Federal no país resguarda os direitos universais.</w:t>
                      </w:r>
                    </w:p>
                    <w:p w:rsidR="00DD6724" w:rsidRPr="00313935" w:rsidRDefault="00DD6724" w:rsidP="00984E5E">
                      <w:pPr>
                        <w:pStyle w:val="ListParagraph"/>
                        <w:numPr>
                          <w:ilvl w:val="0"/>
                          <w:numId w:val="45"/>
                        </w:numPr>
                        <w:rPr>
                          <w:rFonts w:ascii="Times New Roman" w:hAnsi="Times New Roman" w:cs="Times New Roman"/>
                          <w:i/>
                          <w:color w:val="auto"/>
                          <w:sz w:val="20"/>
                        </w:rPr>
                      </w:pPr>
                      <w:r w:rsidRPr="00313935">
                        <w:rPr>
                          <w:rFonts w:ascii="Times New Roman" w:hAnsi="Times New Roman" w:cs="Times New Roman"/>
                          <w:i/>
                          <w:color w:val="auto"/>
                          <w:sz w:val="20"/>
                        </w:rPr>
                        <w:t>“Art. 6º São direitos sociais a educação, a saúde, a alimentação, o trabalho, a moradia, o lazer, a segurança, a previdência social, a proteção à maternidade e à infância, a assistência aos desamparados, na forma desta Constituição.”</w:t>
                      </w:r>
                    </w:p>
                    <w:p w:rsidR="00DD6724" w:rsidRPr="00313935" w:rsidRDefault="00DD6724" w:rsidP="00984E5E">
                      <w:pPr>
                        <w:pStyle w:val="ListParagraph"/>
                        <w:numPr>
                          <w:ilvl w:val="0"/>
                          <w:numId w:val="45"/>
                        </w:numPr>
                        <w:rPr>
                          <w:rFonts w:ascii="Times New Roman" w:hAnsi="Times New Roman" w:cs="Times New Roman"/>
                          <w:i/>
                          <w:color w:val="auto"/>
                          <w:sz w:val="20"/>
                        </w:rPr>
                      </w:pPr>
                      <w:r w:rsidRPr="00313935">
                        <w:rPr>
                          <w:rFonts w:ascii="Times New Roman" w:hAnsi="Times New Roman" w:cs="Times New Roman"/>
                          <w:i/>
                          <w:color w:val="auto"/>
                          <w:sz w:val="20"/>
                        </w:rPr>
                        <w:t>“Art. 225. Todos têm direito ao meio ambiente ecologicamente equilibrado, bem de uso comum do povo e essencial à sadia qualidade de vida, impondo-se ao Poder Público e à coletividade o dever de defendê-lo e preservá- lo para as presentes e futuras gerações.</w:t>
                      </w:r>
                    </w:p>
                    <w:p w:rsidR="00DD6724" w:rsidRPr="00313935" w:rsidRDefault="00DD6724" w:rsidP="00984E5E">
                      <w:pPr>
                        <w:pStyle w:val="ListParagraph"/>
                        <w:numPr>
                          <w:ilvl w:val="0"/>
                          <w:numId w:val="45"/>
                        </w:numPr>
                        <w:rPr>
                          <w:rFonts w:ascii="Times New Roman" w:hAnsi="Times New Roman" w:cs="Times New Roman"/>
                          <w:i/>
                          <w:color w:val="auto"/>
                          <w:sz w:val="20"/>
                        </w:rPr>
                      </w:pPr>
                      <w:r w:rsidRPr="00313935">
                        <w:rPr>
                          <w:rFonts w:ascii="Times New Roman" w:hAnsi="Times New Roman" w:cs="Times New Roman"/>
                          <w:i/>
                          <w:color w:val="auto"/>
                          <w:sz w:val="20"/>
                        </w:rPr>
                        <w:t>§ 1º - Para assegurar a efetividade desse direito, incumbe ao Poder Público(...)</w:t>
                      </w:r>
                    </w:p>
                    <w:p w:rsidR="00DD6724" w:rsidRDefault="00DD6724" w:rsidP="00984E5E">
                      <w:r w:rsidRPr="00313935">
                        <w:rPr>
                          <w:rFonts w:ascii="Times New Roman" w:hAnsi="Times New Roman" w:cs="Times New Roman"/>
                          <w:i/>
                          <w:color w:val="auto"/>
                          <w:sz w:val="20"/>
                        </w:rPr>
                        <w:t>(...)IV - exigir, na forma da lei, para instalação de obra ou atividade potencialmente causadora de significativa degradação do meio ambiente, estudo prévio de impacto ambiental, a que se dará publicidade; (...)”.</w:t>
                      </w:r>
                    </w:p>
                  </w:txbxContent>
                </v:textbox>
                <w10:wrap type="square"/>
              </v:shape>
            </w:pict>
          </mc:Fallback>
        </mc:AlternateContent>
      </w:r>
    </w:p>
    <w:p w:rsidR="00984E5E" w:rsidRPr="005D2872" w:rsidRDefault="00984E5E" w:rsidP="00984E5E">
      <w:pPr>
        <w:autoSpaceDE w:val="0"/>
        <w:autoSpaceDN w:val="0"/>
        <w:adjustRightInd w:val="0"/>
        <w:spacing w:line="360" w:lineRule="auto"/>
        <w:rPr>
          <w:rFonts w:ascii="Times New Roman" w:hAnsi="Times New Roman" w:cs="Times New Roman"/>
          <w:color w:val="auto"/>
        </w:rPr>
      </w:pPr>
    </w:p>
    <w:p w:rsidR="00984E5E" w:rsidRPr="005D2872" w:rsidRDefault="00984E5E" w:rsidP="00984E5E">
      <w:pPr>
        <w:pStyle w:val="ListParagraph"/>
        <w:spacing w:line="360" w:lineRule="auto"/>
        <w:rPr>
          <w:rFonts w:ascii="Times New Roman" w:hAnsi="Times New Roman" w:cs="Times New Roman"/>
          <w:i/>
          <w:color w:val="auto"/>
        </w:rPr>
      </w:pPr>
    </w:p>
    <w:p w:rsidR="00984E5E" w:rsidRPr="005D2872" w:rsidRDefault="00984E5E" w:rsidP="00984E5E">
      <w:pPr>
        <w:pStyle w:val="ListParagraph"/>
        <w:autoSpaceDE w:val="0"/>
        <w:autoSpaceDN w:val="0"/>
        <w:adjustRightInd w:val="0"/>
        <w:spacing w:line="360" w:lineRule="auto"/>
        <w:rPr>
          <w:rFonts w:ascii="Times New Roman" w:hAnsi="Times New Roman" w:cs="Times New Roman"/>
          <w:color w:val="auto"/>
        </w:rPr>
      </w:pPr>
    </w:p>
    <w:p w:rsidR="00984E5E" w:rsidRPr="005D2872" w:rsidRDefault="00984E5E" w:rsidP="00984E5E">
      <w:pPr>
        <w:autoSpaceDE w:val="0"/>
        <w:autoSpaceDN w:val="0"/>
        <w:adjustRightInd w:val="0"/>
        <w:spacing w:line="360" w:lineRule="auto"/>
        <w:rPr>
          <w:rFonts w:ascii="Times New Roman" w:hAnsi="Times New Roman" w:cs="Times New Roman"/>
          <w:b/>
          <w:bCs/>
          <w:color w:val="auto"/>
        </w:rPr>
      </w:pPr>
    </w:p>
    <w:p w:rsidR="00984E5E" w:rsidRPr="005D2872" w:rsidRDefault="00984E5E" w:rsidP="00984E5E">
      <w:pPr>
        <w:autoSpaceDE w:val="0"/>
        <w:autoSpaceDN w:val="0"/>
        <w:adjustRightInd w:val="0"/>
        <w:spacing w:line="360" w:lineRule="auto"/>
        <w:rPr>
          <w:rFonts w:ascii="Times New Roman" w:hAnsi="Times New Roman" w:cs="Times New Roman"/>
          <w:b/>
          <w:bCs/>
          <w:color w:val="auto"/>
        </w:rPr>
      </w:pPr>
    </w:p>
    <w:p w:rsidR="00984E5E" w:rsidRPr="005D2872" w:rsidRDefault="00984E5E" w:rsidP="00984E5E">
      <w:pPr>
        <w:autoSpaceDE w:val="0"/>
        <w:autoSpaceDN w:val="0"/>
        <w:adjustRightInd w:val="0"/>
        <w:spacing w:line="360" w:lineRule="auto"/>
        <w:rPr>
          <w:rFonts w:ascii="Times New Roman" w:hAnsi="Times New Roman" w:cs="Times New Roman"/>
          <w:b/>
          <w:bCs/>
          <w:color w:val="auto"/>
        </w:rPr>
      </w:pPr>
    </w:p>
    <w:p w:rsidR="00984E5E" w:rsidRPr="005D2872" w:rsidRDefault="00984E5E" w:rsidP="00984E5E">
      <w:pPr>
        <w:autoSpaceDE w:val="0"/>
        <w:autoSpaceDN w:val="0"/>
        <w:adjustRightInd w:val="0"/>
        <w:spacing w:line="360" w:lineRule="auto"/>
        <w:rPr>
          <w:rFonts w:ascii="Times New Roman" w:hAnsi="Times New Roman" w:cs="Times New Roman"/>
          <w:b/>
          <w:bCs/>
          <w:color w:val="auto"/>
        </w:rPr>
      </w:pPr>
    </w:p>
    <w:p w:rsidR="00984E5E" w:rsidRPr="005D2872" w:rsidRDefault="00984E5E" w:rsidP="00984E5E">
      <w:pPr>
        <w:autoSpaceDE w:val="0"/>
        <w:autoSpaceDN w:val="0"/>
        <w:adjustRightInd w:val="0"/>
        <w:spacing w:line="360" w:lineRule="auto"/>
        <w:rPr>
          <w:rFonts w:ascii="Times New Roman" w:hAnsi="Times New Roman" w:cs="Times New Roman"/>
          <w:b/>
          <w:bCs/>
          <w:color w:val="auto"/>
        </w:rPr>
      </w:pPr>
    </w:p>
    <w:p w:rsidR="00984E5E" w:rsidRPr="005D2872" w:rsidRDefault="00984E5E" w:rsidP="00984E5E">
      <w:pPr>
        <w:autoSpaceDE w:val="0"/>
        <w:autoSpaceDN w:val="0"/>
        <w:adjustRightInd w:val="0"/>
        <w:spacing w:line="360" w:lineRule="auto"/>
        <w:rPr>
          <w:rFonts w:ascii="Times New Roman" w:hAnsi="Times New Roman" w:cs="Times New Roman"/>
          <w:b/>
          <w:bCs/>
          <w:color w:val="auto"/>
        </w:rPr>
      </w:pPr>
    </w:p>
    <w:p w:rsidR="00984E5E" w:rsidRPr="005D2872" w:rsidRDefault="00984E5E" w:rsidP="00984E5E">
      <w:pPr>
        <w:autoSpaceDE w:val="0"/>
        <w:autoSpaceDN w:val="0"/>
        <w:adjustRightInd w:val="0"/>
        <w:spacing w:line="360" w:lineRule="auto"/>
        <w:rPr>
          <w:rFonts w:ascii="Times New Roman" w:hAnsi="Times New Roman" w:cs="Times New Roman"/>
          <w:b/>
          <w:bCs/>
          <w:color w:val="auto"/>
        </w:rPr>
      </w:pPr>
    </w:p>
    <w:p w:rsidR="00984E5E" w:rsidRPr="005D2872" w:rsidRDefault="00984E5E" w:rsidP="00984E5E">
      <w:pPr>
        <w:autoSpaceDE w:val="0"/>
        <w:autoSpaceDN w:val="0"/>
        <w:adjustRightInd w:val="0"/>
        <w:spacing w:line="360" w:lineRule="auto"/>
        <w:rPr>
          <w:rFonts w:ascii="Times New Roman" w:hAnsi="Times New Roman" w:cs="Times New Roman"/>
          <w:b/>
          <w:bCs/>
          <w:color w:val="auto"/>
        </w:rPr>
      </w:pPr>
    </w:p>
    <w:p w:rsidR="00984E5E" w:rsidRPr="005D2872" w:rsidRDefault="00984E5E" w:rsidP="00984E5E">
      <w:pPr>
        <w:autoSpaceDE w:val="0"/>
        <w:autoSpaceDN w:val="0"/>
        <w:adjustRightInd w:val="0"/>
        <w:spacing w:line="360" w:lineRule="auto"/>
        <w:rPr>
          <w:rFonts w:ascii="Times New Roman" w:hAnsi="Times New Roman" w:cs="Times New Roman"/>
          <w:b/>
          <w:bCs/>
          <w:color w:val="auto"/>
        </w:rPr>
      </w:pPr>
    </w:p>
    <w:p w:rsidR="00984E5E" w:rsidRPr="005D2872" w:rsidRDefault="00984E5E" w:rsidP="00984E5E">
      <w:pPr>
        <w:autoSpaceDE w:val="0"/>
        <w:autoSpaceDN w:val="0"/>
        <w:adjustRightInd w:val="0"/>
        <w:spacing w:line="360" w:lineRule="auto"/>
        <w:rPr>
          <w:rFonts w:ascii="Times New Roman" w:hAnsi="Times New Roman" w:cs="Times New Roman"/>
          <w:b/>
          <w:bCs/>
          <w:color w:val="auto"/>
        </w:rPr>
      </w:pPr>
    </w:p>
    <w:p w:rsidR="005D2872" w:rsidRDefault="005D2872" w:rsidP="00E60DE1">
      <w:pPr>
        <w:jc w:val="both"/>
        <w:rPr>
          <w:rFonts w:ascii="Times New Roman" w:hAnsi="Times New Roman" w:cs="Times New Roman"/>
          <w:color w:val="auto"/>
          <w:u w:val="single"/>
        </w:rPr>
      </w:pPr>
    </w:p>
    <w:p w:rsidR="005D2872" w:rsidRDefault="005D2872" w:rsidP="00E60DE1">
      <w:pPr>
        <w:jc w:val="both"/>
        <w:rPr>
          <w:rFonts w:ascii="Times New Roman" w:hAnsi="Times New Roman" w:cs="Times New Roman"/>
          <w:color w:val="auto"/>
          <w:u w:val="single"/>
        </w:rPr>
      </w:pPr>
    </w:p>
    <w:p w:rsidR="005D2872" w:rsidRDefault="005D2872" w:rsidP="00E60DE1">
      <w:pPr>
        <w:jc w:val="both"/>
        <w:rPr>
          <w:rFonts w:ascii="Times New Roman" w:hAnsi="Times New Roman" w:cs="Times New Roman"/>
          <w:color w:val="auto"/>
          <w:u w:val="single"/>
        </w:rPr>
      </w:pPr>
    </w:p>
    <w:p w:rsidR="0050119C" w:rsidRDefault="0050119C">
      <w:pPr>
        <w:rPr>
          <w:b/>
          <w:sz w:val="28"/>
          <w:szCs w:val="28"/>
          <w:u w:val="single"/>
        </w:rPr>
      </w:pPr>
      <w:r>
        <w:rPr>
          <w:b/>
          <w:sz w:val="28"/>
          <w:szCs w:val="28"/>
          <w:u w:val="single"/>
        </w:rPr>
        <w:br w:type="page"/>
      </w:r>
    </w:p>
    <w:p w:rsidR="00D3779D" w:rsidRPr="004F19CB" w:rsidRDefault="00D3779D" w:rsidP="004F19CB">
      <w:pPr>
        <w:jc w:val="center"/>
        <w:rPr>
          <w:b/>
          <w:sz w:val="28"/>
          <w:szCs w:val="28"/>
          <w:u w:val="single"/>
        </w:rPr>
      </w:pPr>
      <w:r w:rsidRPr="004F19CB">
        <w:rPr>
          <w:b/>
          <w:sz w:val="28"/>
          <w:szCs w:val="28"/>
          <w:u w:val="single"/>
        </w:rPr>
        <w:t>Capítulo VI de Meio Ambiente</w:t>
      </w:r>
    </w:p>
    <w:p w:rsidR="00D3779D" w:rsidRPr="005D2872" w:rsidRDefault="00D3779D" w:rsidP="00E60DE1">
      <w:pPr>
        <w:jc w:val="both"/>
        <w:rPr>
          <w:rFonts w:ascii="Times New Roman" w:hAnsi="Times New Roman" w:cs="Times New Roman"/>
          <w:b/>
          <w:color w:val="auto"/>
        </w:rPr>
      </w:pPr>
    </w:p>
    <w:p w:rsidR="006A4D75" w:rsidRDefault="00E60DE1" w:rsidP="006A4D75">
      <w:pPr>
        <w:jc w:val="both"/>
        <w:rPr>
          <w:rFonts w:ascii="Times New Roman" w:hAnsi="Times New Roman" w:cs="Times New Roman"/>
          <w:color w:val="auto"/>
        </w:rPr>
      </w:pPr>
      <w:r w:rsidRPr="005D2872">
        <w:rPr>
          <w:rFonts w:ascii="Times New Roman" w:hAnsi="Times New Roman" w:cs="Times New Roman"/>
          <w:color w:val="auto"/>
        </w:rPr>
        <w:t>Falha ao levar devidamente em conta a necessidade de proteger todos os aspectos ambientais e características dos ecossistemas afetados (manguezais, mata atlântica,</w:t>
      </w:r>
      <w:r w:rsidR="00D33F4A" w:rsidRPr="005D2872">
        <w:rPr>
          <w:rFonts w:ascii="Times New Roman" w:hAnsi="Times New Roman" w:cs="Times New Roman"/>
          <w:color w:val="auto"/>
        </w:rPr>
        <w:t xml:space="preserve"> restinga,</w:t>
      </w:r>
      <w:r w:rsidRPr="005D2872">
        <w:rPr>
          <w:rFonts w:ascii="Times New Roman" w:hAnsi="Times New Roman" w:cs="Times New Roman"/>
          <w:color w:val="auto"/>
        </w:rPr>
        <w:t xml:space="preserve"> </w:t>
      </w:r>
      <w:r w:rsidR="005D2872" w:rsidRPr="005D2872">
        <w:rPr>
          <w:rFonts w:ascii="Times New Roman" w:hAnsi="Times New Roman" w:cs="Times New Roman"/>
          <w:color w:val="auto"/>
        </w:rPr>
        <w:t>recifes</w:t>
      </w:r>
      <w:r w:rsidRPr="005D2872">
        <w:rPr>
          <w:rFonts w:ascii="Times New Roman" w:hAnsi="Times New Roman" w:cs="Times New Roman"/>
          <w:color w:val="auto"/>
        </w:rPr>
        <w:t xml:space="preserve">, ecossistemas </w:t>
      </w:r>
      <w:r w:rsidR="00F34C5B" w:rsidRPr="005D2872">
        <w:rPr>
          <w:rFonts w:ascii="Times New Roman" w:hAnsi="Times New Roman" w:cs="Times New Roman"/>
          <w:color w:val="auto"/>
        </w:rPr>
        <w:t>marinho e estuarino</w:t>
      </w:r>
      <w:r w:rsidRPr="005D2872">
        <w:rPr>
          <w:rFonts w:ascii="Times New Roman" w:hAnsi="Times New Roman" w:cs="Times New Roman"/>
          <w:color w:val="auto"/>
        </w:rPr>
        <w:t xml:space="preserve">) a saúde e a segurança.  </w:t>
      </w:r>
    </w:p>
    <w:p w:rsidR="0002282A" w:rsidRPr="00F34C5B" w:rsidRDefault="0002282A" w:rsidP="006A4D75">
      <w:pPr>
        <w:jc w:val="both"/>
        <w:rPr>
          <w:rFonts w:ascii="Times New Roman" w:hAnsi="Times New Roman" w:cs="Times New Roman"/>
          <w:color w:val="auto"/>
          <w:sz w:val="22"/>
          <w:szCs w:val="22"/>
        </w:rPr>
      </w:pPr>
    </w:p>
    <w:p w:rsidR="006A4D75" w:rsidRDefault="006A4D75" w:rsidP="006A4D75">
      <w:pPr>
        <w:jc w:val="both"/>
      </w:pPr>
      <w:r w:rsidRPr="005D2872">
        <w:rPr>
          <w:rFonts w:ascii="Times New Roman" w:hAnsi="Times New Roman" w:cs="Times New Roman"/>
          <w:color w:val="auto"/>
        </w:rPr>
        <w:t xml:space="preserve">Verifica-se que os estudos que </w:t>
      </w:r>
      <w:r w:rsidR="004F19CB">
        <w:rPr>
          <w:rFonts w:ascii="Times New Roman" w:hAnsi="Times New Roman" w:cs="Times New Roman"/>
          <w:color w:val="auto"/>
        </w:rPr>
        <w:t>compõe os termos sugeridos pela CPRH</w:t>
      </w:r>
      <w:r w:rsidR="00D33F4A" w:rsidRPr="005D2872">
        <w:rPr>
          <w:rFonts w:ascii="Times New Roman" w:hAnsi="Times New Roman" w:cs="Times New Roman"/>
          <w:color w:val="auto"/>
        </w:rPr>
        <w:t xml:space="preserve"> </w:t>
      </w:r>
      <w:r w:rsidRPr="005D2872">
        <w:rPr>
          <w:rFonts w:ascii="Times New Roman" w:hAnsi="Times New Roman" w:cs="Times New Roman"/>
          <w:color w:val="auto"/>
        </w:rPr>
        <w:t>e elaborados para o Projeto de Dragagem Portuária de SUAPE não definem os limites da área geográfica de influência direta e indireta do empreendimento. Como a</w:t>
      </w:r>
      <w:r w:rsidR="004F19CB">
        <w:rPr>
          <w:rFonts w:ascii="Times New Roman" w:hAnsi="Times New Roman" w:cs="Times New Roman"/>
          <w:color w:val="auto"/>
        </w:rPr>
        <w:t>s</w:t>
      </w:r>
      <w:r w:rsidRPr="005D2872">
        <w:rPr>
          <w:rFonts w:ascii="Times New Roman" w:hAnsi="Times New Roman" w:cs="Times New Roman"/>
          <w:color w:val="auto"/>
        </w:rPr>
        <w:t xml:space="preserve"> intervenç</w:t>
      </w:r>
      <w:r w:rsidR="004F19CB">
        <w:rPr>
          <w:rFonts w:ascii="Times New Roman" w:hAnsi="Times New Roman" w:cs="Times New Roman"/>
          <w:color w:val="auto"/>
        </w:rPr>
        <w:t>ões são</w:t>
      </w:r>
      <w:r w:rsidRPr="005D2872">
        <w:rPr>
          <w:rFonts w:ascii="Times New Roman" w:hAnsi="Times New Roman" w:cs="Times New Roman"/>
          <w:color w:val="auto"/>
        </w:rPr>
        <w:t xml:space="preserve"> realiza</w:t>
      </w:r>
      <w:r w:rsidR="00D33F4A" w:rsidRPr="005D2872">
        <w:rPr>
          <w:rFonts w:ascii="Times New Roman" w:hAnsi="Times New Roman" w:cs="Times New Roman"/>
          <w:color w:val="auto"/>
        </w:rPr>
        <w:t>da</w:t>
      </w:r>
      <w:r w:rsidR="004F19CB">
        <w:rPr>
          <w:rFonts w:ascii="Times New Roman" w:hAnsi="Times New Roman" w:cs="Times New Roman"/>
          <w:color w:val="auto"/>
        </w:rPr>
        <w:t>s</w:t>
      </w:r>
      <w:r w:rsidR="00D33F4A" w:rsidRPr="005D2872">
        <w:rPr>
          <w:rFonts w:ascii="Times New Roman" w:hAnsi="Times New Roman" w:cs="Times New Roman"/>
          <w:color w:val="auto"/>
        </w:rPr>
        <w:t xml:space="preserve"> justamente no leito oceânico e estuário</w:t>
      </w:r>
      <w:r w:rsidR="004F19CB">
        <w:rPr>
          <w:rFonts w:ascii="Times New Roman" w:hAnsi="Times New Roman" w:cs="Times New Roman"/>
          <w:color w:val="auto"/>
        </w:rPr>
        <w:t>,</w:t>
      </w:r>
      <w:r w:rsidRPr="005D2872">
        <w:rPr>
          <w:rFonts w:ascii="Times New Roman" w:hAnsi="Times New Roman" w:cs="Times New Roman"/>
          <w:color w:val="auto"/>
        </w:rPr>
        <w:t xml:space="preserve"> fica </w:t>
      </w:r>
      <w:r w:rsidR="004F19CB">
        <w:rPr>
          <w:rFonts w:ascii="Times New Roman" w:hAnsi="Times New Roman" w:cs="Times New Roman"/>
          <w:color w:val="auto"/>
        </w:rPr>
        <w:t>óbvio</w:t>
      </w:r>
      <w:r w:rsidRPr="005D2872">
        <w:rPr>
          <w:rFonts w:ascii="Times New Roman" w:hAnsi="Times New Roman" w:cs="Times New Roman"/>
          <w:color w:val="auto"/>
        </w:rPr>
        <w:t xml:space="preserve"> que o</w:t>
      </w:r>
      <w:r w:rsidR="004F19CB">
        <w:rPr>
          <w:rFonts w:ascii="Times New Roman" w:hAnsi="Times New Roman" w:cs="Times New Roman"/>
          <w:color w:val="auto"/>
        </w:rPr>
        <w:t>s impactos ambientais</w:t>
      </w:r>
      <w:r w:rsidRPr="005D2872">
        <w:rPr>
          <w:rFonts w:ascii="Times New Roman" w:hAnsi="Times New Roman" w:cs="Times New Roman"/>
          <w:color w:val="auto"/>
        </w:rPr>
        <w:t xml:space="preserve"> não estão </w:t>
      </w:r>
      <w:r w:rsidRPr="004F19CB">
        <w:rPr>
          <w:rFonts w:ascii="Times New Roman" w:hAnsi="Times New Roman" w:cs="Times New Roman"/>
          <w:color w:val="auto"/>
        </w:rPr>
        <w:t>confin</w:t>
      </w:r>
      <w:r w:rsidRPr="004F19CB">
        <w:rPr>
          <w:color w:val="auto"/>
        </w:rPr>
        <w:t>ados</w:t>
      </w:r>
      <w:r w:rsidRPr="006A4D75">
        <w:t xml:space="preserve"> apenas em sua área de implantação, e tampouco ao momento instantâneo da intervenção.</w:t>
      </w:r>
    </w:p>
    <w:p w:rsidR="0002282A" w:rsidRPr="00F34C5B" w:rsidRDefault="0002282A" w:rsidP="006A4D75">
      <w:pPr>
        <w:jc w:val="both"/>
        <w:rPr>
          <w:sz w:val="22"/>
          <w:szCs w:val="22"/>
        </w:rPr>
      </w:pPr>
    </w:p>
    <w:p w:rsidR="006A4D75" w:rsidRDefault="006A4D75" w:rsidP="006A4D75">
      <w:pPr>
        <w:jc w:val="both"/>
      </w:pPr>
      <w:r w:rsidRPr="006A4D75">
        <w:t>O</w:t>
      </w:r>
      <w:r w:rsidR="004F19CB">
        <w:t>s</w:t>
      </w:r>
      <w:r w:rsidRPr="006A4D75">
        <w:t xml:space="preserve"> estudos incompletos, por outro lado, tornam a licença ambiental distante de seu objetivo legal que é garantir o controle dos impactos ambientais dos empreendimentos potencialmente poluidores/degradadores e a vida digna dos pescadores tradicionais. Os impactos sentidos até agora são evidentes, lógicos e previsíveis, e as devidas medidas compensatórias não foram tomadas.</w:t>
      </w:r>
    </w:p>
    <w:p w:rsidR="0002282A" w:rsidRPr="00F34C5B" w:rsidRDefault="0002282A" w:rsidP="006A4D75">
      <w:pPr>
        <w:jc w:val="both"/>
        <w:rPr>
          <w:sz w:val="22"/>
          <w:szCs w:val="22"/>
        </w:rPr>
      </w:pPr>
    </w:p>
    <w:p w:rsidR="006A4D75" w:rsidRDefault="006A4D75" w:rsidP="006A4D75">
      <w:pPr>
        <w:jc w:val="both"/>
      </w:pPr>
      <w:r w:rsidRPr="006A4D75">
        <w:t xml:space="preserve">Os procedimentos adotados pela Empresa Van Oord e </w:t>
      </w:r>
      <w:r w:rsidR="001435B7">
        <w:t xml:space="preserve">o CIPS </w:t>
      </w:r>
      <w:r w:rsidRPr="006A4D75">
        <w:t>levam a crer que os estudos do meio s</w:t>
      </w:r>
      <w:r w:rsidR="0002282A">
        <w:t>ocio</w:t>
      </w:r>
      <w:r w:rsidRPr="006A4D75">
        <w:t>econômico foram propositalmente desprezados, tendo em vista o aumento de custos do empreendimento se fossem respeitados os procedimento</w:t>
      </w:r>
      <w:r w:rsidR="0002282A">
        <w:t>s</w:t>
      </w:r>
      <w:r w:rsidRPr="006A4D75">
        <w:t xml:space="preserve"> para despejo do </w:t>
      </w:r>
      <w:r w:rsidR="0002282A">
        <w:t>“</w:t>
      </w:r>
      <w:r w:rsidRPr="006A4D75">
        <w:t>bota fora</w:t>
      </w:r>
      <w:r w:rsidR="0002282A">
        <w:t>”</w:t>
      </w:r>
      <w:r w:rsidRPr="006A4D75">
        <w:t xml:space="preserve"> em áreas distantes e mais adequadas, bem como o pagamento de compensações e indenizações. </w:t>
      </w:r>
    </w:p>
    <w:p w:rsidR="0002282A" w:rsidRPr="00F34C5B" w:rsidRDefault="0002282A" w:rsidP="006A4D75">
      <w:pPr>
        <w:jc w:val="both"/>
        <w:rPr>
          <w:sz w:val="16"/>
          <w:szCs w:val="16"/>
        </w:rPr>
      </w:pPr>
    </w:p>
    <w:p w:rsidR="006A4D75" w:rsidRPr="006A4D75" w:rsidRDefault="00AB7608" w:rsidP="006A4D75">
      <w:pPr>
        <w:jc w:val="both"/>
      </w:pPr>
      <w:r>
        <w:rPr>
          <w:rFonts w:ascii="Times New Roman" w:hAnsi="Times New Roman" w:cs="Times New Roman"/>
          <w:noProof/>
          <w:color w:val="C0504D" w:themeColor="accent2"/>
          <w:lang w:val="en-US" w:eastAsia="zh-CN"/>
        </w:rPr>
        <mc:AlternateContent>
          <mc:Choice Requires="wps">
            <w:drawing>
              <wp:inline distT="0" distB="0" distL="0" distR="0">
                <wp:extent cx="3660775" cy="2820670"/>
                <wp:effectExtent l="9525" t="9525" r="6350" b="8255"/>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0775" cy="282067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DD6724" w:rsidRPr="00BE2E7B" w:rsidRDefault="00DD6724" w:rsidP="001435B7">
                            <w:pPr>
                              <w:rPr>
                                <w:sz w:val="20"/>
                              </w:rPr>
                            </w:pPr>
                            <w:r w:rsidRPr="00BE2E7B">
                              <w:rPr>
                                <w:b/>
                                <w:sz w:val="20"/>
                              </w:rPr>
                              <w:t xml:space="preserve">Sobre os Impactos Cumulativos das diversas obras de dragagem e derrocamento segundo Diagnóstico Sócio Econômico da Pesca Artesanal do Litoral de Pernambuco realizado pelo Instituto Oceonário e UFRPE. </w:t>
                            </w:r>
                            <w:r w:rsidRPr="00BE2E7B">
                              <w:rPr>
                                <w:sz w:val="20"/>
                              </w:rPr>
                              <w:t xml:space="preserve">“A construção do Porto de Suape, uma extensa área de manguezal foi destruída e aterrada, como também houve a explosão de parte da linha de recife de arenito para a comunicação do mar com o rio Ipojuca. Esta intervenção foi realizada para minimizar os alagamentos à montante dos rios represados causado pelos aterros. Tal fato, causou significativo impacto ambiental no ecossistema, considerando inclusive o agravamento da erosão marinha... existe ainda o impacto invisível, e certamente o mais danoso, que é a degradação e a morte dos mangues, porque a fertilização das aguas costeiras diminuem, e, consequentemente, o declínio da produtividade costeira. Todo esse impacto cai nas costas dos pescadores, que perdem essas indústrias naturais de alimentos, onde eles tiram hoje, o sustento de suas famílias com mais dificuldades.  </w:t>
                            </w:r>
                          </w:p>
                        </w:txbxContent>
                      </wps:txbx>
                      <wps:bodyPr rot="0" vert="horz" wrap="square" lIns="91440" tIns="45720" rIns="91440" bIns="45720" anchor="t" anchorCtr="0" upright="1">
                        <a:noAutofit/>
                      </wps:bodyPr>
                    </wps:wsp>
                  </a:graphicData>
                </a:graphic>
              </wp:inline>
            </w:drawing>
          </mc:Choice>
          <mc:Fallback>
            <w:pict>
              <v:shape id="Text Box 9" o:spid="_x0000_s1028" type="#_x0000_t202" style="width:288.25pt;height:22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" filled="f" strokecolor="black [3213]">
                <v:textbox>
                  <w:txbxContent>
                    <w:p w:rsidR="00DD6724" w:rsidRPr="00BE2E7B" w:rsidRDefault="00DD6724" w:rsidP="001435B7">
                      <w:pPr>
                        <w:rPr>
                          <w:sz w:val="20"/>
                        </w:rPr>
                      </w:pPr>
                      <w:r w:rsidRPr="00BE2E7B">
                        <w:rPr>
                          <w:b/>
                          <w:sz w:val="20"/>
                        </w:rPr>
                        <w:t xml:space="preserve">Sobre os Impactos Cumulativos das diversas obras de dragagem e derrocamento segundo Diagnóstico Sócio Econômico da Pesca Artesanal do Litoral de Pernambuco realizado pelo Instituto Oceonário e UFRPE. </w:t>
                      </w:r>
                      <w:r w:rsidRPr="00BE2E7B">
                        <w:rPr>
                          <w:sz w:val="20"/>
                        </w:rPr>
                        <w:t xml:space="preserve">“A construção do Porto de Suape, uma extensa área de manguezal foi destruída e aterrada, como também houve a explosão de parte da linha de recife de arenito para a comunicação do mar com o rio Ipojuca. Esta intervenção foi realizada para minimizar os alagamentos à montante dos rios represados causado pelos aterros. Tal fato, causou significativo impacto ambiental no ecossistema, considerando inclusive o agravamento da erosão marinha... existe ainda o impacto invisível, e certamente o mais danoso, que é a degradação e a morte dos mangues, porque a fertilização das aguas costeiras diminuem, e, consequentemente, o declínio da produtividade costeira. Todo esse impacto cai nas costas dos pescadores, que perdem essas indústrias naturais de alimentos, onde eles tiram hoje, o sustento de suas famílias com mais dificuldades.  </w:t>
                      </w:r>
                    </w:p>
                  </w:txbxContent>
                </v:textbox>
                <w10:anchorlock/>
              </v:shape>
            </w:pict>
          </mc:Fallback>
        </mc:AlternateContent>
      </w:r>
    </w:p>
    <w:p w:rsidR="001435B7" w:rsidRPr="00F34C5B" w:rsidRDefault="001435B7" w:rsidP="006A4D75">
      <w:pPr>
        <w:jc w:val="both"/>
        <w:rPr>
          <w:sz w:val="16"/>
          <w:szCs w:val="16"/>
        </w:rPr>
      </w:pPr>
    </w:p>
    <w:p w:rsidR="0002282A" w:rsidRDefault="006A4D75" w:rsidP="006A4D75">
      <w:pPr>
        <w:jc w:val="both"/>
      </w:pPr>
      <w:r w:rsidRPr="006A4D75">
        <w:t>Em relação ao processo de licenciamento</w:t>
      </w:r>
      <w:r w:rsidR="0002282A">
        <w:t>,</w:t>
      </w:r>
      <w:r w:rsidRPr="006A4D75">
        <w:t xml:space="preserve"> temos que a Resolução CONAMA 237/97 é clara em seu artigo 10º : </w:t>
      </w:r>
    </w:p>
    <w:p w:rsidR="0002282A" w:rsidRPr="00F34C5B" w:rsidRDefault="0002282A" w:rsidP="006A4D75">
      <w:pPr>
        <w:jc w:val="both"/>
        <w:rPr>
          <w:sz w:val="16"/>
          <w:szCs w:val="16"/>
        </w:rPr>
      </w:pPr>
    </w:p>
    <w:p w:rsidR="006A4D75" w:rsidRPr="006A4D75" w:rsidRDefault="006A4D75" w:rsidP="0002282A">
      <w:pPr>
        <w:ind w:left="2268"/>
        <w:jc w:val="both"/>
        <w:rPr>
          <w:i/>
        </w:rPr>
      </w:pPr>
      <w:r w:rsidRPr="006A4D75">
        <w:rPr>
          <w:i/>
        </w:rPr>
        <w:t>“O procedimento de licenciamento ambiental obedecerá às seguintes etapas: (...)</w:t>
      </w:r>
    </w:p>
    <w:p w:rsidR="00E60DE1" w:rsidRDefault="006A4D75" w:rsidP="0002282A">
      <w:pPr>
        <w:ind w:left="2268"/>
        <w:jc w:val="both"/>
        <w:rPr>
          <w:i/>
        </w:rPr>
      </w:pPr>
      <w:r w:rsidRPr="006A4D75">
        <w:rPr>
          <w:i/>
        </w:rPr>
        <w:t>(...) III - Análise pelo órgão ambiental competente, integrante do SISNAMA, dos documentos, projetos e estudos ambientais apresentados e a realização de vistorias técnicas, quando necessárias;”.</w:t>
      </w:r>
    </w:p>
    <w:p w:rsidR="00F8651E" w:rsidRPr="006A4D75" w:rsidRDefault="006A4D75" w:rsidP="006A4D75">
      <w:pPr>
        <w:jc w:val="both"/>
        <w:rPr>
          <w:rFonts w:ascii="Times New Roman" w:hAnsi="Times New Roman" w:cs="Times New Roman"/>
          <w:color w:val="auto"/>
        </w:rPr>
      </w:pPr>
      <w:r>
        <w:rPr>
          <w:rFonts w:ascii="Times New Roman" w:hAnsi="Times New Roman" w:cs="Times New Roman"/>
          <w:color w:val="auto"/>
        </w:rPr>
        <w:t>A</w:t>
      </w:r>
      <w:r w:rsidR="00F8651E" w:rsidRPr="006A4D75">
        <w:rPr>
          <w:rFonts w:ascii="Times New Roman" w:hAnsi="Times New Roman" w:cs="Times New Roman"/>
          <w:color w:val="auto"/>
        </w:rPr>
        <w:t xml:space="preserve"> empresa Van Oord e </w:t>
      </w:r>
      <w:r w:rsidR="001435B7">
        <w:rPr>
          <w:rFonts w:ascii="Times New Roman" w:hAnsi="Times New Roman" w:cs="Times New Roman"/>
          <w:color w:val="auto"/>
        </w:rPr>
        <w:t>o CIPS</w:t>
      </w:r>
      <w:r w:rsidR="00F8651E" w:rsidRPr="006A4D75">
        <w:rPr>
          <w:rFonts w:ascii="Times New Roman" w:hAnsi="Times New Roman" w:cs="Times New Roman"/>
          <w:color w:val="auto"/>
        </w:rPr>
        <w:t xml:space="preserve"> não atenderam aos acordos, princípios, objetivos e padrõe</w:t>
      </w:r>
      <w:r w:rsidR="0002282A">
        <w:rPr>
          <w:rFonts w:ascii="Times New Roman" w:hAnsi="Times New Roman" w:cs="Times New Roman"/>
          <w:color w:val="auto"/>
        </w:rPr>
        <w:t>s</w:t>
      </w:r>
      <w:r w:rsidR="00F8651E" w:rsidRPr="006A4D75">
        <w:rPr>
          <w:rFonts w:ascii="Times New Roman" w:hAnsi="Times New Roman" w:cs="Times New Roman"/>
          <w:color w:val="auto"/>
        </w:rPr>
        <w:t xml:space="preserve"> nacionais e nem internacionais no que concerne levar em conta a necessidade de proteger o meio ambiente, a saúde pública e a segurança e, em geral, conduzir as suas atividades de modo a contribuir para o objetivo mais amplo do desenvolvimento sustentável. Em especial as empresas </w:t>
      </w:r>
      <w:r w:rsidR="00AD37DD" w:rsidRPr="006A4D75">
        <w:rPr>
          <w:rFonts w:ascii="Times New Roman" w:hAnsi="Times New Roman" w:cs="Times New Roman"/>
          <w:color w:val="auto"/>
        </w:rPr>
        <w:t>falharam em:</w:t>
      </w:r>
    </w:p>
    <w:p w:rsidR="00FE1FAF" w:rsidRPr="00AC3F03" w:rsidRDefault="00FE1FAF" w:rsidP="00FE1FAF">
      <w:pPr>
        <w:pStyle w:val="ListParagraph"/>
        <w:jc w:val="both"/>
        <w:rPr>
          <w:rFonts w:ascii="Times New Roman" w:hAnsi="Times New Roman" w:cs="Times New Roman"/>
          <w:color w:val="auto"/>
        </w:rPr>
      </w:pPr>
    </w:p>
    <w:p w:rsidR="00F8651E" w:rsidRDefault="00F8651E" w:rsidP="00F8651E">
      <w:pPr>
        <w:shd w:val="clear" w:color="auto" w:fill="D9D9D9"/>
        <w:jc w:val="both"/>
      </w:pPr>
      <w:r w:rsidRPr="00F8651E">
        <w:t>Fornecer ao público e aos trabalhadores informações oportunas adequadas, mensuráveis e verificáveis sobre o impacto potencial das respectivas atividades sobre o meio ambiente, a saúde e a segurança, podendo tais informações incluir relatórios sobre progressos alcançados em matéria de melhoria de desempenho ambiental, (</w:t>
      </w:r>
      <w:r w:rsidR="001435B7">
        <w:t xml:space="preserve">item </w:t>
      </w:r>
      <w:r w:rsidRPr="00F8651E">
        <w:t>2a)</w:t>
      </w:r>
      <w:r w:rsidR="00F5276C">
        <w:t>.</w:t>
      </w:r>
    </w:p>
    <w:p w:rsidR="00546D8A" w:rsidRDefault="00546D8A" w:rsidP="00F8651E">
      <w:pPr>
        <w:pStyle w:val="ListParagraph"/>
        <w:jc w:val="both"/>
        <w:rPr>
          <w:b/>
        </w:rPr>
      </w:pPr>
    </w:p>
    <w:p w:rsidR="00F8651E" w:rsidRPr="00D73E3D" w:rsidRDefault="00F8651E" w:rsidP="00F8651E">
      <w:pPr>
        <w:pStyle w:val="ListParagraph"/>
        <w:jc w:val="both"/>
        <w:rPr>
          <w:b/>
        </w:rPr>
      </w:pPr>
      <w:r w:rsidRPr="008153DE">
        <w:rPr>
          <w:b/>
        </w:rPr>
        <w:t>Comentário</w:t>
      </w:r>
      <w:r w:rsidR="001435B7">
        <w:rPr>
          <w:b/>
        </w:rPr>
        <w:t>s</w:t>
      </w:r>
      <w:r w:rsidRPr="008153DE">
        <w:rPr>
          <w:b/>
        </w:rPr>
        <w:t xml:space="preserve">: </w:t>
      </w:r>
    </w:p>
    <w:p w:rsidR="005B612F" w:rsidRPr="005B612F" w:rsidRDefault="00A14964" w:rsidP="006E179A">
      <w:pPr>
        <w:pStyle w:val="ListParagraph"/>
        <w:numPr>
          <w:ilvl w:val="0"/>
          <w:numId w:val="45"/>
        </w:numPr>
        <w:jc w:val="both"/>
        <w:rPr>
          <w:rFonts w:ascii="Times New Roman" w:hAnsi="Times New Roman" w:cs="Times New Roman"/>
          <w:color w:val="auto"/>
        </w:rPr>
      </w:pPr>
      <w:r w:rsidRPr="005B612F">
        <w:rPr>
          <w:rFonts w:ascii="Times New Roman" w:hAnsi="Times New Roman" w:cs="Times New Roman"/>
          <w:color w:val="auto"/>
        </w:rPr>
        <w:t>As reuniões</w:t>
      </w:r>
      <w:r w:rsidR="005B612F" w:rsidRPr="005B612F">
        <w:rPr>
          <w:rFonts w:ascii="Times New Roman" w:hAnsi="Times New Roman" w:cs="Times New Roman"/>
          <w:color w:val="auto"/>
        </w:rPr>
        <w:t xml:space="preserve"> oficiais</w:t>
      </w:r>
      <w:r w:rsidRPr="005B612F">
        <w:rPr>
          <w:rFonts w:ascii="Times New Roman" w:hAnsi="Times New Roman" w:cs="Times New Roman"/>
          <w:color w:val="auto"/>
        </w:rPr>
        <w:t xml:space="preserve"> que ocorreram com a população local foram realizadas somente após o início das atividades de dragagem e derrocagem da Van Oord. </w:t>
      </w:r>
      <w:r w:rsidR="001D6904" w:rsidRPr="005B612F">
        <w:rPr>
          <w:rFonts w:ascii="Times New Roman" w:hAnsi="Times New Roman" w:cs="Times New Roman"/>
          <w:color w:val="auto"/>
        </w:rPr>
        <w:t>Cabe ressaltar que tais iniciativas ocorreram somente após solicitação de instituições da sociedade civil e afetados junto à Câmara de Vereadores do Município do Cabo de Santo Agostinho.</w:t>
      </w:r>
      <w:r w:rsidR="005B612F" w:rsidRPr="005B612F">
        <w:rPr>
          <w:rFonts w:ascii="Times New Roman" w:hAnsi="Times New Roman" w:cs="Times New Roman"/>
          <w:color w:val="auto"/>
        </w:rPr>
        <w:t xml:space="preserve"> </w:t>
      </w:r>
      <w:r w:rsidR="001D6904" w:rsidRPr="005B612F">
        <w:rPr>
          <w:rFonts w:ascii="Times New Roman" w:hAnsi="Times New Roman" w:cs="Times New Roman"/>
          <w:color w:val="auto"/>
        </w:rPr>
        <w:t xml:space="preserve"> </w:t>
      </w:r>
    </w:p>
    <w:p w:rsidR="006E179A" w:rsidRDefault="00B2014F" w:rsidP="006E179A">
      <w:pPr>
        <w:pStyle w:val="ListParagraph"/>
        <w:numPr>
          <w:ilvl w:val="0"/>
          <w:numId w:val="45"/>
        </w:numPr>
        <w:jc w:val="both"/>
        <w:rPr>
          <w:rFonts w:ascii="Times New Roman" w:hAnsi="Times New Roman" w:cs="Times New Roman"/>
          <w:color w:val="auto"/>
        </w:rPr>
      </w:pPr>
      <w:r w:rsidRPr="004F19CB">
        <w:rPr>
          <w:rFonts w:ascii="Times New Roman" w:hAnsi="Times New Roman" w:cs="Times New Roman"/>
          <w:color w:val="auto"/>
        </w:rPr>
        <w:t xml:space="preserve">As Audiências Públicas realizadas não contemplaram os critérios de transparência e participação efetiva e informada da sociedade civil, sobretudo, das comunidades que seriam afetadas pelas obras para o Estaleiro Promar. </w:t>
      </w:r>
      <w:r w:rsidR="00320D92" w:rsidRPr="004F19CB">
        <w:rPr>
          <w:rFonts w:ascii="Times New Roman" w:hAnsi="Times New Roman" w:cs="Times New Roman"/>
          <w:color w:val="auto"/>
        </w:rPr>
        <w:t xml:space="preserve">Ocorreram em formato de apresentação do projeto, sem oportunidade para consulta e incorporação das opiniões da sociedade civil. Não foram obedecidos os prazos de divulgação que garantem a participação e foram realizadas em locais distantes de onde seriam realizadas as obras. </w:t>
      </w:r>
    </w:p>
    <w:p w:rsidR="004F19CB" w:rsidRPr="004F19CB" w:rsidRDefault="004F19CB" w:rsidP="004F19CB">
      <w:pPr>
        <w:pStyle w:val="ListParagraph"/>
        <w:jc w:val="both"/>
        <w:rPr>
          <w:rFonts w:ascii="Times New Roman" w:hAnsi="Times New Roman" w:cs="Times New Roman"/>
          <w:color w:val="auto"/>
        </w:rPr>
      </w:pPr>
    </w:p>
    <w:p w:rsidR="00F8651E" w:rsidRPr="005B612F" w:rsidRDefault="00F8651E" w:rsidP="00F8651E">
      <w:pPr>
        <w:shd w:val="clear" w:color="auto" w:fill="D9D9D9"/>
        <w:jc w:val="both"/>
        <w:rPr>
          <w:rFonts w:ascii="Times New Roman" w:hAnsi="Times New Roman" w:cs="Times New Roman"/>
          <w:color w:val="auto"/>
        </w:rPr>
      </w:pPr>
      <w:r w:rsidRPr="005B612F">
        <w:rPr>
          <w:rFonts w:ascii="Times New Roman" w:hAnsi="Times New Roman" w:cs="Times New Roman"/>
          <w:color w:val="auto"/>
        </w:rPr>
        <w:t>Estabelecer comunicação e consultas oportunas com as comunidades diretamente afetadas tanto pelas políticas ambientais, de saúde e de segurança da empresa quanto pela respectiva implementação, (2b)</w:t>
      </w:r>
      <w:r w:rsidR="00546D8A">
        <w:rPr>
          <w:rFonts w:ascii="Times New Roman" w:hAnsi="Times New Roman" w:cs="Times New Roman"/>
          <w:color w:val="auto"/>
        </w:rPr>
        <w:t>.</w:t>
      </w:r>
    </w:p>
    <w:p w:rsidR="00546D8A" w:rsidRDefault="00546D8A" w:rsidP="001435B7">
      <w:pPr>
        <w:pStyle w:val="ListParagraph"/>
        <w:jc w:val="both"/>
        <w:rPr>
          <w:rFonts w:ascii="Times New Roman" w:hAnsi="Times New Roman" w:cs="Times New Roman"/>
          <w:b/>
          <w:color w:val="auto"/>
        </w:rPr>
      </w:pPr>
    </w:p>
    <w:p w:rsidR="00786258" w:rsidRPr="005B612F" w:rsidRDefault="00F8651E" w:rsidP="001435B7">
      <w:pPr>
        <w:pStyle w:val="ListParagraph"/>
        <w:jc w:val="both"/>
        <w:rPr>
          <w:rFonts w:ascii="Times New Roman" w:hAnsi="Times New Roman" w:cs="Times New Roman"/>
          <w:b/>
          <w:color w:val="auto"/>
        </w:rPr>
      </w:pPr>
      <w:r w:rsidRPr="005B612F">
        <w:rPr>
          <w:rFonts w:ascii="Times New Roman" w:hAnsi="Times New Roman" w:cs="Times New Roman"/>
          <w:b/>
          <w:color w:val="auto"/>
        </w:rPr>
        <w:t>Comentário</w:t>
      </w:r>
      <w:r w:rsidR="001435B7" w:rsidRPr="005B612F">
        <w:rPr>
          <w:rFonts w:ascii="Times New Roman" w:hAnsi="Times New Roman" w:cs="Times New Roman"/>
          <w:b/>
          <w:color w:val="auto"/>
        </w:rPr>
        <w:t>s</w:t>
      </w:r>
      <w:r w:rsidRPr="005B612F">
        <w:rPr>
          <w:rFonts w:ascii="Times New Roman" w:hAnsi="Times New Roman" w:cs="Times New Roman"/>
          <w:b/>
          <w:color w:val="auto"/>
        </w:rPr>
        <w:t xml:space="preserve">: </w:t>
      </w:r>
    </w:p>
    <w:p w:rsidR="00F8651E" w:rsidRPr="005B612F" w:rsidRDefault="008C4638" w:rsidP="001435B7">
      <w:pPr>
        <w:pStyle w:val="ListParagraph"/>
        <w:numPr>
          <w:ilvl w:val="0"/>
          <w:numId w:val="45"/>
        </w:numPr>
        <w:jc w:val="both"/>
        <w:rPr>
          <w:rFonts w:ascii="Times New Roman" w:hAnsi="Times New Roman" w:cs="Times New Roman"/>
          <w:color w:val="auto"/>
        </w:rPr>
      </w:pPr>
      <w:r w:rsidRPr="005B612F">
        <w:rPr>
          <w:rFonts w:ascii="Times New Roman" w:hAnsi="Times New Roman" w:cs="Times New Roman"/>
          <w:color w:val="auto"/>
        </w:rPr>
        <w:t xml:space="preserve">O </w:t>
      </w:r>
      <w:r w:rsidR="004F19CB">
        <w:rPr>
          <w:rFonts w:ascii="Times New Roman" w:hAnsi="Times New Roman" w:cs="Times New Roman"/>
          <w:color w:val="auto"/>
        </w:rPr>
        <w:t>Van Oord</w:t>
      </w:r>
      <w:r w:rsidR="004A193C" w:rsidRPr="005B612F">
        <w:rPr>
          <w:rFonts w:ascii="Times New Roman" w:hAnsi="Times New Roman" w:cs="Times New Roman"/>
          <w:color w:val="auto"/>
        </w:rPr>
        <w:t xml:space="preserve">, </w:t>
      </w:r>
      <w:r w:rsidRPr="005B612F">
        <w:rPr>
          <w:rFonts w:ascii="Times New Roman" w:hAnsi="Times New Roman" w:cs="Times New Roman"/>
          <w:color w:val="auto"/>
        </w:rPr>
        <w:t>CIPS e a Promar</w:t>
      </w:r>
      <w:r w:rsidR="004F19CB">
        <w:rPr>
          <w:rFonts w:ascii="Times New Roman" w:hAnsi="Times New Roman" w:cs="Times New Roman"/>
          <w:color w:val="auto"/>
        </w:rPr>
        <w:t xml:space="preserve"> S.A</w:t>
      </w:r>
      <w:r w:rsidRPr="005B612F">
        <w:rPr>
          <w:rFonts w:ascii="Times New Roman" w:hAnsi="Times New Roman" w:cs="Times New Roman"/>
          <w:color w:val="auto"/>
        </w:rPr>
        <w:t xml:space="preserve"> não possibilitaram nenhum espaço e ou mecanismos e comunicação efetiva que funcione como </w:t>
      </w:r>
      <w:r w:rsidR="00786258" w:rsidRPr="005B612F">
        <w:rPr>
          <w:rFonts w:ascii="Times New Roman" w:hAnsi="Times New Roman" w:cs="Times New Roman"/>
          <w:color w:val="auto"/>
        </w:rPr>
        <w:t>c</w:t>
      </w:r>
      <w:r w:rsidRPr="005B612F">
        <w:rPr>
          <w:rFonts w:ascii="Times New Roman" w:hAnsi="Times New Roman" w:cs="Times New Roman"/>
          <w:color w:val="auto"/>
        </w:rPr>
        <w:t>anal cont</w:t>
      </w:r>
      <w:r w:rsidR="0002282A">
        <w:rPr>
          <w:rFonts w:ascii="Times New Roman" w:hAnsi="Times New Roman" w:cs="Times New Roman"/>
          <w:color w:val="auto"/>
        </w:rPr>
        <w:t>í</w:t>
      </w:r>
      <w:r w:rsidRPr="005B612F">
        <w:rPr>
          <w:rFonts w:ascii="Times New Roman" w:hAnsi="Times New Roman" w:cs="Times New Roman"/>
          <w:color w:val="auto"/>
        </w:rPr>
        <w:t>nuo de diálogo pensado em conjunto com a</w:t>
      </w:r>
      <w:r w:rsidR="00786258" w:rsidRPr="005B612F">
        <w:rPr>
          <w:rFonts w:ascii="Times New Roman" w:hAnsi="Times New Roman" w:cs="Times New Roman"/>
          <w:color w:val="auto"/>
        </w:rPr>
        <w:t xml:space="preserve"> população</w:t>
      </w:r>
      <w:r w:rsidRPr="005B612F">
        <w:rPr>
          <w:rFonts w:ascii="Times New Roman" w:hAnsi="Times New Roman" w:cs="Times New Roman"/>
          <w:color w:val="auto"/>
        </w:rPr>
        <w:t xml:space="preserve"> da localidade em que as obras foram realizadas, a fim de que fossem disponibilizados relatórios de impactos, metas a serem alcançadas e medidas mitigatórias que estimulassem uma consulta ativa com as partes interessadas. Pescadores e marisqueiras não conseguiram at</w:t>
      </w:r>
      <w:r w:rsidR="0002282A">
        <w:rPr>
          <w:rFonts w:ascii="Times New Roman" w:hAnsi="Times New Roman" w:cs="Times New Roman"/>
          <w:color w:val="auto"/>
        </w:rPr>
        <w:t>é</w:t>
      </w:r>
      <w:r w:rsidRPr="005B612F">
        <w:rPr>
          <w:rFonts w:ascii="Times New Roman" w:hAnsi="Times New Roman" w:cs="Times New Roman"/>
          <w:color w:val="auto"/>
        </w:rPr>
        <w:t xml:space="preserve"> hoje informações que possibilitem o monitoramento dos impactos ambientais.</w:t>
      </w:r>
    </w:p>
    <w:p w:rsidR="004F19CB" w:rsidRDefault="004F19CB" w:rsidP="001435B7">
      <w:pPr>
        <w:pStyle w:val="ListParagraph"/>
        <w:numPr>
          <w:ilvl w:val="0"/>
          <w:numId w:val="45"/>
        </w:numPr>
        <w:jc w:val="both"/>
        <w:rPr>
          <w:rFonts w:ascii="Times New Roman" w:hAnsi="Times New Roman" w:cs="Times New Roman"/>
          <w:color w:val="auto"/>
        </w:rPr>
      </w:pPr>
      <w:r>
        <w:rPr>
          <w:rFonts w:ascii="Times New Roman" w:hAnsi="Times New Roman" w:cs="Times New Roman"/>
          <w:color w:val="auto"/>
        </w:rPr>
        <w:t>Van Oord e CIPS</w:t>
      </w:r>
      <w:r w:rsidR="004A193C" w:rsidRPr="004D6D23">
        <w:rPr>
          <w:rFonts w:ascii="Times New Roman" w:hAnsi="Times New Roman" w:cs="Times New Roman"/>
          <w:color w:val="auto"/>
        </w:rPr>
        <w:t xml:space="preserve"> também falharam </w:t>
      </w:r>
      <w:r w:rsidR="004D6D23" w:rsidRPr="004D6D23">
        <w:rPr>
          <w:rFonts w:ascii="Times New Roman" w:hAnsi="Times New Roman" w:cs="Times New Roman"/>
          <w:color w:val="auto"/>
        </w:rPr>
        <w:t>em aclarar os papéis e responsabilidades das diferentes empresas para as comunidades afetadas</w:t>
      </w:r>
      <w:r w:rsidR="004D6D23">
        <w:rPr>
          <w:rFonts w:ascii="Times New Roman" w:hAnsi="Times New Roman" w:cs="Times New Roman"/>
          <w:color w:val="auto"/>
        </w:rPr>
        <w:t xml:space="preserve"> e </w:t>
      </w:r>
      <w:r w:rsidR="00F34C5B">
        <w:rPr>
          <w:rFonts w:ascii="Times New Roman" w:hAnsi="Times New Roman" w:cs="Times New Roman"/>
          <w:color w:val="auto"/>
        </w:rPr>
        <w:t xml:space="preserve">para o </w:t>
      </w:r>
      <w:r w:rsidR="004D6D23">
        <w:rPr>
          <w:rFonts w:ascii="Times New Roman" w:hAnsi="Times New Roman" w:cs="Times New Roman"/>
          <w:color w:val="auto"/>
        </w:rPr>
        <w:t>público em geral</w:t>
      </w:r>
      <w:r w:rsidR="00130064">
        <w:rPr>
          <w:rFonts w:ascii="Times New Roman" w:hAnsi="Times New Roman" w:cs="Times New Roman"/>
          <w:color w:val="auto"/>
        </w:rPr>
        <w:t xml:space="preserve">. </w:t>
      </w:r>
      <w:r w:rsidR="004D6D23">
        <w:rPr>
          <w:rFonts w:ascii="Times New Roman" w:hAnsi="Times New Roman" w:cs="Times New Roman"/>
          <w:color w:val="auto"/>
        </w:rPr>
        <w:t xml:space="preserve">Como consequência, as comunidades locais ficam sem saber a quem se dirigir para cada tipo de demanda ou questão. </w:t>
      </w:r>
      <w:r w:rsidR="004D6D23" w:rsidRPr="004D6D23">
        <w:rPr>
          <w:rFonts w:ascii="Times New Roman" w:hAnsi="Times New Roman" w:cs="Times New Roman"/>
          <w:color w:val="auto"/>
        </w:rPr>
        <w:t>Des</w:t>
      </w:r>
      <w:r>
        <w:rPr>
          <w:rFonts w:ascii="Times New Roman" w:hAnsi="Times New Roman" w:cs="Times New Roman"/>
          <w:color w:val="auto"/>
        </w:rPr>
        <w:t>ta maneira a Van Oord</w:t>
      </w:r>
      <w:r w:rsidR="004D6D23" w:rsidRPr="004D6D23">
        <w:rPr>
          <w:rFonts w:ascii="Times New Roman" w:hAnsi="Times New Roman" w:cs="Times New Roman"/>
          <w:color w:val="auto"/>
        </w:rPr>
        <w:t xml:space="preserve"> dificilment</w:t>
      </w:r>
      <w:r>
        <w:rPr>
          <w:rFonts w:ascii="Times New Roman" w:hAnsi="Times New Roman" w:cs="Times New Roman"/>
          <w:color w:val="auto"/>
        </w:rPr>
        <w:t xml:space="preserve">e é encontrada para prestar </w:t>
      </w:r>
      <w:r w:rsidR="004D6D23" w:rsidRPr="004D6D23">
        <w:rPr>
          <w:rFonts w:ascii="Times New Roman" w:hAnsi="Times New Roman" w:cs="Times New Roman"/>
          <w:color w:val="auto"/>
        </w:rPr>
        <w:t>contas de suas responsabilidades</w:t>
      </w:r>
      <w:r w:rsidR="004D6D23">
        <w:rPr>
          <w:rFonts w:ascii="Times New Roman" w:hAnsi="Times New Roman" w:cs="Times New Roman"/>
          <w:color w:val="auto"/>
        </w:rPr>
        <w:t xml:space="preserve"> quanto aos diferentes projetos de dragagem.</w:t>
      </w:r>
    </w:p>
    <w:p w:rsidR="001435B7" w:rsidRPr="008E3F90" w:rsidRDefault="001435B7" w:rsidP="004F19CB">
      <w:pPr>
        <w:pStyle w:val="ListParagraph"/>
        <w:jc w:val="both"/>
        <w:rPr>
          <w:rFonts w:ascii="Times New Roman" w:hAnsi="Times New Roman" w:cs="Times New Roman"/>
          <w:color w:val="auto"/>
        </w:rPr>
      </w:pPr>
    </w:p>
    <w:p w:rsidR="00F8651E" w:rsidRPr="004D6D23" w:rsidRDefault="003310C3" w:rsidP="004011E7">
      <w:pPr>
        <w:shd w:val="clear" w:color="auto" w:fill="D9D9D9"/>
        <w:jc w:val="both"/>
        <w:rPr>
          <w:rFonts w:ascii="Times New Roman" w:hAnsi="Times New Roman" w:cs="Times New Roman"/>
          <w:color w:val="auto"/>
        </w:rPr>
      </w:pPr>
      <w:r w:rsidRPr="003310C3">
        <w:rPr>
          <w:rFonts w:ascii="Times New Roman" w:hAnsi="Times New Roman" w:cs="Times New Roman"/>
          <w:color w:val="auto"/>
        </w:rPr>
        <w:t>Avaliar e ter em conta na tomada de decisões o impacto previsível sobre o meio ambiente, a saúde e a segurança que possa resultar dos processos, bens e serviços da empresa ao longo de todo o ciclo de vida, com vistas a evitá-las ou, quando inevitável, mitigá-las  (item 3)</w:t>
      </w:r>
      <w:r w:rsidR="00546D8A">
        <w:rPr>
          <w:rFonts w:ascii="Times New Roman" w:hAnsi="Times New Roman" w:cs="Times New Roman"/>
          <w:color w:val="auto"/>
        </w:rPr>
        <w:t>.</w:t>
      </w:r>
    </w:p>
    <w:p w:rsidR="00800494" w:rsidRPr="004D6D23" w:rsidRDefault="003310C3" w:rsidP="00800494">
      <w:pPr>
        <w:pStyle w:val="ListParagraph"/>
        <w:jc w:val="both"/>
        <w:rPr>
          <w:rFonts w:ascii="Times New Roman" w:hAnsi="Times New Roman" w:cs="Times New Roman"/>
          <w:b/>
          <w:color w:val="auto"/>
        </w:rPr>
      </w:pPr>
      <w:r w:rsidRPr="003310C3">
        <w:rPr>
          <w:rFonts w:ascii="Times New Roman" w:hAnsi="Times New Roman" w:cs="Times New Roman"/>
          <w:b/>
          <w:color w:val="auto"/>
        </w:rPr>
        <w:t xml:space="preserve">Comentários: </w:t>
      </w:r>
    </w:p>
    <w:p w:rsidR="00D77126" w:rsidRDefault="003310C3" w:rsidP="00D77126">
      <w:pPr>
        <w:pStyle w:val="ListParagraph"/>
        <w:numPr>
          <w:ilvl w:val="0"/>
          <w:numId w:val="45"/>
        </w:numPr>
        <w:jc w:val="both"/>
        <w:rPr>
          <w:rFonts w:ascii="Times New Roman" w:hAnsi="Times New Roman" w:cs="Times New Roman"/>
          <w:color w:val="auto"/>
        </w:rPr>
      </w:pPr>
      <w:r w:rsidRPr="003310C3">
        <w:rPr>
          <w:rFonts w:ascii="Times New Roman" w:hAnsi="Times New Roman" w:cs="Times New Roman"/>
          <w:color w:val="auto"/>
        </w:rPr>
        <w:t>As atividades de dragagem e aprofundamento do canal de acesso removeram   uma imensa quantidade de solo marinho. O material e</w:t>
      </w:r>
      <w:r w:rsidR="004C5FC2">
        <w:rPr>
          <w:rFonts w:ascii="Times New Roman" w:hAnsi="Times New Roman" w:cs="Times New Roman"/>
          <w:color w:val="auto"/>
        </w:rPr>
        <w:t xml:space="preserve">xtraído, ou “bota-fora” supera </w:t>
      </w:r>
      <w:r w:rsidRPr="003310C3">
        <w:rPr>
          <w:rFonts w:ascii="Times New Roman" w:hAnsi="Times New Roman" w:cs="Times New Roman"/>
          <w:color w:val="auto"/>
        </w:rPr>
        <w:t>4 milhões de metros cúbicos. Apesar d</w:t>
      </w:r>
      <w:r w:rsidR="00F34C5B">
        <w:rPr>
          <w:rFonts w:ascii="Times New Roman" w:hAnsi="Times New Roman" w:cs="Times New Roman"/>
          <w:color w:val="auto"/>
        </w:rPr>
        <w:t>o</w:t>
      </w:r>
      <w:r w:rsidRPr="003310C3">
        <w:rPr>
          <w:rFonts w:ascii="Times New Roman" w:hAnsi="Times New Roman" w:cs="Times New Roman"/>
          <w:color w:val="auto"/>
        </w:rPr>
        <w:t xml:space="preserve"> conhecimento técnico-científico e normativas que regulamentam o descarte dos sedimentos esse m</w:t>
      </w:r>
      <w:r w:rsidRPr="008E3F90">
        <w:rPr>
          <w:rFonts w:ascii="Times New Roman" w:hAnsi="Times New Roman" w:cs="Times New Roman"/>
          <w:color w:val="auto"/>
        </w:rPr>
        <w:t>a</w:t>
      </w:r>
      <w:r w:rsidR="00D77126">
        <w:rPr>
          <w:rFonts w:ascii="Times New Roman" w:hAnsi="Times New Roman" w:cs="Times New Roman"/>
          <w:color w:val="auto"/>
        </w:rPr>
        <w:t>terial</w:t>
      </w:r>
      <w:r w:rsidR="00D77126" w:rsidRPr="00800494">
        <w:rPr>
          <w:rFonts w:ascii="Times New Roman" w:hAnsi="Times New Roman" w:cs="Times New Roman"/>
          <w:color w:val="auto"/>
        </w:rPr>
        <w:t xml:space="preserve"> foi lanç</w:t>
      </w:r>
      <w:r w:rsidR="00D77126">
        <w:rPr>
          <w:rFonts w:ascii="Times New Roman" w:hAnsi="Times New Roman" w:cs="Times New Roman"/>
          <w:color w:val="auto"/>
        </w:rPr>
        <w:t>ado sobre o leito marinho a menos de 500 metros</w:t>
      </w:r>
      <w:r w:rsidR="00D77126" w:rsidRPr="00800494">
        <w:rPr>
          <w:rFonts w:ascii="Times New Roman" w:hAnsi="Times New Roman" w:cs="Times New Roman"/>
          <w:color w:val="auto"/>
        </w:rPr>
        <w:t xml:space="preserve"> da linha costeira</w:t>
      </w:r>
      <w:r w:rsidR="00617BEA">
        <w:rPr>
          <w:rFonts w:ascii="Times New Roman" w:hAnsi="Times New Roman" w:cs="Times New Roman"/>
          <w:color w:val="auto"/>
        </w:rPr>
        <w:t xml:space="preserve"> (</w:t>
      </w:r>
      <w:r w:rsidR="00AC7533">
        <w:rPr>
          <w:rFonts w:ascii="Times New Roman" w:hAnsi="Times New Roman" w:cs="Times New Roman"/>
          <w:color w:val="auto"/>
        </w:rPr>
        <w:t>Relatório Técnico</w:t>
      </w:r>
      <w:r w:rsidR="00617BEA">
        <w:rPr>
          <w:rFonts w:ascii="Times New Roman" w:hAnsi="Times New Roman" w:cs="Times New Roman"/>
          <w:color w:val="auto"/>
        </w:rPr>
        <w:t xml:space="preserve"> UGC</w:t>
      </w:r>
      <w:r w:rsidR="00AC7533">
        <w:rPr>
          <w:rFonts w:ascii="Times New Roman" w:hAnsi="Times New Roman" w:cs="Times New Roman"/>
          <w:color w:val="auto"/>
        </w:rPr>
        <w:t>/CPRH</w:t>
      </w:r>
      <w:r w:rsidR="00617BEA">
        <w:rPr>
          <w:rFonts w:ascii="Times New Roman" w:hAnsi="Times New Roman" w:cs="Times New Roman"/>
          <w:color w:val="auto"/>
        </w:rPr>
        <w:t xml:space="preserve"> 28/2013 e Costa, H.S</w:t>
      </w:r>
      <w:r w:rsidR="00D77126" w:rsidRPr="00800494">
        <w:rPr>
          <w:rFonts w:ascii="Times New Roman" w:hAnsi="Times New Roman" w:cs="Times New Roman"/>
          <w:color w:val="auto"/>
        </w:rPr>
        <w:t>.</w:t>
      </w:r>
      <w:r w:rsidR="00617BEA">
        <w:rPr>
          <w:rFonts w:ascii="Times New Roman" w:hAnsi="Times New Roman" w:cs="Times New Roman"/>
          <w:color w:val="auto"/>
        </w:rPr>
        <w:t>, 2014 referidos).</w:t>
      </w:r>
      <w:r w:rsidR="00D77126">
        <w:rPr>
          <w:rFonts w:ascii="Times New Roman" w:hAnsi="Times New Roman" w:cs="Times New Roman"/>
          <w:color w:val="auto"/>
        </w:rPr>
        <w:t xml:space="preserve"> As consequências foram: soterramento de áreas rochosas conhecidas como “cabeços”</w:t>
      </w:r>
      <w:r w:rsidR="001435B7">
        <w:rPr>
          <w:rFonts w:ascii="Times New Roman" w:hAnsi="Times New Roman" w:cs="Times New Roman"/>
          <w:color w:val="auto"/>
        </w:rPr>
        <w:t xml:space="preserve">, “cascalhos” e “tiças”, que são substratos orgânicos, coralíneos e rochosos, </w:t>
      </w:r>
      <w:r w:rsidR="00D77126">
        <w:rPr>
          <w:rFonts w:ascii="Times New Roman" w:hAnsi="Times New Roman" w:cs="Times New Roman"/>
          <w:color w:val="auto"/>
        </w:rPr>
        <w:t xml:space="preserve">fundamentais para reprodução de lagostas e outras espécies marinhas; a turbidez e contaminação da água, e a degradação dos ecossistemas marinhos. </w:t>
      </w:r>
    </w:p>
    <w:p w:rsidR="002F7784" w:rsidRPr="002F7784" w:rsidRDefault="00241A86" w:rsidP="002F7784">
      <w:pPr>
        <w:pStyle w:val="ListParagraph"/>
        <w:numPr>
          <w:ilvl w:val="0"/>
          <w:numId w:val="45"/>
        </w:numPr>
        <w:jc w:val="both"/>
      </w:pPr>
      <w:r w:rsidRPr="00241A86">
        <w:rPr>
          <w:rFonts w:ascii="Times New Roman" w:hAnsi="Times New Roman" w:cs="Times New Roman"/>
          <w:color w:val="auto"/>
        </w:rPr>
        <w:t>As obras provocaram a morte de espécies ameaçadas de extinção como o peixe mero (</w:t>
      </w:r>
      <w:r w:rsidR="002F7784" w:rsidRPr="002F7784">
        <w:rPr>
          <w:rFonts w:ascii="Times New Roman" w:hAnsi="Times New Roman" w:cs="Times New Roman"/>
          <w:i/>
          <w:color w:val="auto"/>
        </w:rPr>
        <w:t>Epinephelus itajara</w:t>
      </w:r>
      <w:r w:rsidRPr="00241A86">
        <w:rPr>
          <w:rFonts w:ascii="Times New Roman" w:hAnsi="Times New Roman" w:cs="Times New Roman"/>
          <w:color w:val="auto"/>
        </w:rPr>
        <w:t xml:space="preserve">) e o boto cinza </w:t>
      </w:r>
      <w:r w:rsidR="002F7784">
        <w:rPr>
          <w:rFonts w:ascii="Times New Roman" w:hAnsi="Times New Roman" w:cs="Times New Roman"/>
          <w:color w:val="auto"/>
        </w:rPr>
        <w:t>(</w:t>
      </w:r>
      <w:r w:rsidR="002F7784" w:rsidRPr="002F7784">
        <w:rPr>
          <w:rFonts w:ascii="Times New Roman" w:hAnsi="Times New Roman" w:cs="Times New Roman"/>
          <w:i/>
          <w:color w:val="auto"/>
        </w:rPr>
        <w:t>Sotalia guianense</w:t>
      </w:r>
      <w:r w:rsidR="002F7784">
        <w:rPr>
          <w:rFonts w:ascii="Times New Roman" w:hAnsi="Times New Roman" w:cs="Times New Roman"/>
          <w:color w:val="auto"/>
        </w:rPr>
        <w:t xml:space="preserve">) </w:t>
      </w:r>
      <w:r w:rsidRPr="00241A86">
        <w:rPr>
          <w:rFonts w:ascii="Times New Roman" w:hAnsi="Times New Roman" w:cs="Times New Roman"/>
          <w:color w:val="auto"/>
        </w:rPr>
        <w:t>conforme registrado e</w:t>
      </w:r>
      <w:r w:rsidR="0002282A">
        <w:rPr>
          <w:rFonts w:ascii="Times New Roman" w:hAnsi="Times New Roman" w:cs="Times New Roman"/>
          <w:color w:val="auto"/>
        </w:rPr>
        <w:t>m veículos de imprensa</w:t>
      </w:r>
      <w:r w:rsidR="0002282A">
        <w:rPr>
          <w:rStyle w:val="FootnoteReference"/>
          <w:rFonts w:ascii="Times New Roman" w:hAnsi="Times New Roman" w:cs="Times New Roman"/>
          <w:color w:val="auto"/>
        </w:rPr>
        <w:footnoteReference w:id="27"/>
      </w:r>
      <w:r w:rsidR="0002282A">
        <w:rPr>
          <w:rFonts w:ascii="Times New Roman" w:hAnsi="Times New Roman" w:cs="Times New Roman"/>
          <w:color w:val="auto"/>
        </w:rPr>
        <w:t>.</w:t>
      </w:r>
      <w:r w:rsidRPr="00241A86">
        <w:rPr>
          <w:rFonts w:ascii="Times New Roman" w:hAnsi="Times New Roman" w:cs="Times New Roman"/>
          <w:color w:val="auto"/>
        </w:rPr>
        <w:t xml:space="preserve"> </w:t>
      </w:r>
      <w:r w:rsidR="002F7784">
        <w:rPr>
          <w:rFonts w:ascii="Times New Roman" w:hAnsi="Times New Roman" w:cs="Times New Roman"/>
          <w:color w:val="auto"/>
        </w:rPr>
        <w:t>Essa situação gerou denúncias e a averiguação</w:t>
      </w:r>
      <w:r w:rsidR="00617BEA">
        <w:rPr>
          <w:rFonts w:ascii="Times New Roman" w:hAnsi="Times New Roman" w:cs="Times New Roman"/>
          <w:color w:val="auto"/>
        </w:rPr>
        <w:t xml:space="preserve"> e atuação</w:t>
      </w:r>
      <w:r w:rsidR="002F7784">
        <w:rPr>
          <w:rFonts w:ascii="Times New Roman" w:hAnsi="Times New Roman" w:cs="Times New Roman"/>
          <w:color w:val="auto"/>
        </w:rPr>
        <w:t xml:space="preserve"> </w:t>
      </w:r>
      <w:r w:rsidR="00AC7533">
        <w:rPr>
          <w:rFonts w:ascii="Times New Roman" w:hAnsi="Times New Roman" w:cs="Times New Roman"/>
          <w:color w:val="auto"/>
        </w:rPr>
        <w:t xml:space="preserve">(Anexo XI) </w:t>
      </w:r>
      <w:r w:rsidR="002F7784">
        <w:rPr>
          <w:rFonts w:ascii="Times New Roman" w:hAnsi="Times New Roman" w:cs="Times New Roman"/>
          <w:color w:val="auto"/>
        </w:rPr>
        <w:t>por parte da CPRH sobre o</w:t>
      </w:r>
      <w:r w:rsidRPr="00241A86">
        <w:rPr>
          <w:rFonts w:ascii="Times New Roman" w:hAnsi="Times New Roman" w:cs="Times New Roman"/>
          <w:color w:val="auto"/>
        </w:rPr>
        <w:t xml:space="preserve"> uso </w:t>
      </w:r>
      <w:r w:rsidR="002F7784">
        <w:rPr>
          <w:rFonts w:ascii="Times New Roman" w:hAnsi="Times New Roman" w:cs="Times New Roman"/>
          <w:color w:val="auto"/>
        </w:rPr>
        <w:t>indevido de</w:t>
      </w:r>
      <w:r w:rsidRPr="00241A86">
        <w:rPr>
          <w:rFonts w:ascii="Times New Roman" w:hAnsi="Times New Roman" w:cs="Times New Roman"/>
          <w:color w:val="auto"/>
        </w:rPr>
        <w:t xml:space="preserve"> explosivos nas áreas de </w:t>
      </w:r>
      <w:r w:rsidR="00617BEA" w:rsidRPr="00241A86">
        <w:rPr>
          <w:rFonts w:ascii="Times New Roman" w:hAnsi="Times New Roman" w:cs="Times New Roman"/>
          <w:color w:val="auto"/>
        </w:rPr>
        <w:t>habitat</w:t>
      </w:r>
      <w:r w:rsidRPr="00241A86">
        <w:rPr>
          <w:rFonts w:ascii="Times New Roman" w:hAnsi="Times New Roman" w:cs="Times New Roman"/>
          <w:color w:val="auto"/>
        </w:rPr>
        <w:t xml:space="preserve"> dessas e outras espécies </w:t>
      </w:r>
      <w:r w:rsidR="002F7784">
        <w:rPr>
          <w:rFonts w:ascii="Times New Roman" w:hAnsi="Times New Roman" w:cs="Times New Roman"/>
          <w:color w:val="auto"/>
        </w:rPr>
        <w:t>ameaçadas, como</w:t>
      </w:r>
      <w:r w:rsidRPr="00241A86">
        <w:rPr>
          <w:rFonts w:ascii="Times New Roman" w:hAnsi="Times New Roman" w:cs="Times New Roman"/>
          <w:color w:val="auto"/>
        </w:rPr>
        <w:t xml:space="preserve"> as tartarugas marinhas e espécies raras de estrela do mar.</w:t>
      </w:r>
      <w:r w:rsidR="002F7784">
        <w:rPr>
          <w:rFonts w:ascii="Times New Roman" w:hAnsi="Times New Roman" w:cs="Times New Roman"/>
          <w:color w:val="auto"/>
        </w:rPr>
        <w:t xml:space="preserve"> </w:t>
      </w:r>
    </w:p>
    <w:p w:rsidR="002F7784" w:rsidRDefault="002F7784" w:rsidP="002F7784">
      <w:pPr>
        <w:pStyle w:val="ListParagraph"/>
        <w:numPr>
          <w:ilvl w:val="0"/>
          <w:numId w:val="45"/>
        </w:numPr>
        <w:jc w:val="both"/>
        <w:rPr>
          <w:rFonts w:ascii="Times New Roman" w:hAnsi="Times New Roman" w:cs="Times New Roman"/>
          <w:color w:val="auto"/>
        </w:rPr>
      </w:pPr>
      <w:r w:rsidRPr="002F7784">
        <w:rPr>
          <w:rFonts w:ascii="Times New Roman" w:hAnsi="Times New Roman" w:cs="Times New Roman"/>
          <w:color w:val="auto"/>
        </w:rPr>
        <w:t xml:space="preserve">Com o lançamento da lama, que forma os sedimentos do subsolo marinho, o leito foi recoberto de material particulado argiloso e fino, com abundância de componentes orgânicos, o que </w:t>
      </w:r>
      <w:r w:rsidR="001435B7">
        <w:rPr>
          <w:rFonts w:ascii="Times New Roman" w:hAnsi="Times New Roman" w:cs="Times New Roman"/>
          <w:color w:val="auto"/>
        </w:rPr>
        <w:t>produziu</w:t>
      </w:r>
      <w:r w:rsidRPr="002F7784">
        <w:rPr>
          <w:rFonts w:ascii="Times New Roman" w:hAnsi="Times New Roman" w:cs="Times New Roman"/>
          <w:color w:val="auto"/>
        </w:rPr>
        <w:t xml:space="preserve"> um forte turvamento da água</w:t>
      </w:r>
      <w:r w:rsidR="001435B7">
        <w:rPr>
          <w:rFonts w:ascii="Times New Roman" w:hAnsi="Times New Roman" w:cs="Times New Roman"/>
          <w:color w:val="auto"/>
        </w:rPr>
        <w:t xml:space="preserve">. Foram relatados a persistência de forte </w:t>
      </w:r>
      <w:r w:rsidRPr="002F7784">
        <w:rPr>
          <w:rFonts w:ascii="Times New Roman" w:hAnsi="Times New Roman" w:cs="Times New Roman"/>
          <w:color w:val="auto"/>
        </w:rPr>
        <w:t xml:space="preserve">odor de putrefação e </w:t>
      </w:r>
      <w:r w:rsidR="001435B7">
        <w:rPr>
          <w:rFonts w:ascii="Times New Roman" w:hAnsi="Times New Roman" w:cs="Times New Roman"/>
          <w:color w:val="auto"/>
        </w:rPr>
        <w:t>produtos químicos</w:t>
      </w:r>
      <w:r w:rsidRPr="002F7784">
        <w:rPr>
          <w:rFonts w:ascii="Times New Roman" w:hAnsi="Times New Roman" w:cs="Times New Roman"/>
          <w:color w:val="auto"/>
        </w:rPr>
        <w:t xml:space="preserve"> que </w:t>
      </w:r>
      <w:r w:rsidR="001435B7">
        <w:rPr>
          <w:rFonts w:ascii="Times New Roman" w:hAnsi="Times New Roman" w:cs="Times New Roman"/>
          <w:color w:val="auto"/>
        </w:rPr>
        <w:t xml:space="preserve">estão em </w:t>
      </w:r>
      <w:r w:rsidRPr="002F7784">
        <w:rPr>
          <w:rFonts w:ascii="Times New Roman" w:hAnsi="Times New Roman" w:cs="Times New Roman"/>
          <w:color w:val="auto"/>
        </w:rPr>
        <w:t>contato com a água</w:t>
      </w:r>
      <w:r w:rsidR="00617BEA">
        <w:rPr>
          <w:rFonts w:ascii="Times New Roman" w:hAnsi="Times New Roman" w:cs="Times New Roman"/>
          <w:color w:val="auto"/>
        </w:rPr>
        <w:t xml:space="preserve"> (Colônia Z8, diversos depoimentos e documentos encaminhados ao Fórum Suape Espaço Socioambiental)</w:t>
      </w:r>
      <w:r w:rsidRPr="002F7784">
        <w:rPr>
          <w:rFonts w:ascii="Times New Roman" w:hAnsi="Times New Roman" w:cs="Times New Roman"/>
          <w:color w:val="auto"/>
        </w:rPr>
        <w:t>. A alteração de imediato produziu coceira nos banhistas</w:t>
      </w:r>
      <w:r w:rsidR="00617BEA">
        <w:rPr>
          <w:rFonts w:ascii="Times New Roman" w:hAnsi="Times New Roman" w:cs="Times New Roman"/>
          <w:color w:val="auto"/>
        </w:rPr>
        <w:t>,</w:t>
      </w:r>
      <w:r w:rsidRPr="002F7784">
        <w:rPr>
          <w:rFonts w:ascii="Times New Roman" w:hAnsi="Times New Roman" w:cs="Times New Roman"/>
          <w:color w:val="auto"/>
        </w:rPr>
        <w:t xml:space="preserve"> mergulhadores</w:t>
      </w:r>
      <w:r w:rsidR="00617BEA">
        <w:rPr>
          <w:rFonts w:ascii="Times New Roman" w:hAnsi="Times New Roman" w:cs="Times New Roman"/>
          <w:color w:val="auto"/>
        </w:rPr>
        <w:t xml:space="preserve"> e marisqueiras (depoimentos </w:t>
      </w:r>
      <w:r w:rsidR="00617BEA" w:rsidRPr="00617BEA">
        <w:rPr>
          <w:rFonts w:ascii="Times New Roman" w:hAnsi="Times New Roman" w:cs="Times New Roman"/>
          <w:i/>
          <w:color w:val="auto"/>
        </w:rPr>
        <w:t>in locu</w:t>
      </w:r>
      <w:r w:rsidR="00617BEA">
        <w:rPr>
          <w:rFonts w:ascii="Times New Roman" w:hAnsi="Times New Roman" w:cs="Times New Roman"/>
          <w:color w:val="auto"/>
        </w:rPr>
        <w:t>)</w:t>
      </w:r>
      <w:r w:rsidRPr="002F7784">
        <w:rPr>
          <w:rFonts w:ascii="Times New Roman" w:hAnsi="Times New Roman" w:cs="Times New Roman"/>
          <w:color w:val="auto"/>
        </w:rPr>
        <w:t>, mas os verdadeiros malefícios foram: a mortalidade de peixes, crustáceos e outros invertebrados, o desaparecimento da vida bentônica (aquela associada ao fundo), e o impedimento da recolonização pelo soterramento dos habitats, transformando a área</w:t>
      </w:r>
      <w:r w:rsidR="001435B7">
        <w:rPr>
          <w:rFonts w:ascii="Times New Roman" w:hAnsi="Times New Roman" w:cs="Times New Roman"/>
          <w:color w:val="auto"/>
        </w:rPr>
        <w:t>,</w:t>
      </w:r>
      <w:r w:rsidRPr="002F7784">
        <w:rPr>
          <w:rFonts w:ascii="Times New Roman" w:hAnsi="Times New Roman" w:cs="Times New Roman"/>
          <w:color w:val="auto"/>
        </w:rPr>
        <w:t xml:space="preserve"> antes rica em pescado, em uma área estéril. Registros de milhares de caranguejos aparecendo mortos na praia foram realizados por pescadores, com den</w:t>
      </w:r>
      <w:r w:rsidR="0002282A">
        <w:rPr>
          <w:rFonts w:ascii="Times New Roman" w:hAnsi="Times New Roman" w:cs="Times New Roman"/>
          <w:color w:val="auto"/>
        </w:rPr>
        <w:t>ú</w:t>
      </w:r>
      <w:r w:rsidRPr="002F7784">
        <w:rPr>
          <w:rFonts w:ascii="Times New Roman" w:hAnsi="Times New Roman" w:cs="Times New Roman"/>
          <w:color w:val="auto"/>
        </w:rPr>
        <w:t xml:space="preserve">ncias ao CIPS (sem que nenhuma ação tenha sido tomada). </w:t>
      </w:r>
    </w:p>
    <w:p w:rsidR="00130064" w:rsidRDefault="004011E7" w:rsidP="00130064">
      <w:pPr>
        <w:pStyle w:val="ListParagraph"/>
        <w:numPr>
          <w:ilvl w:val="0"/>
          <w:numId w:val="45"/>
        </w:numPr>
        <w:jc w:val="both"/>
        <w:rPr>
          <w:rFonts w:ascii="Times New Roman" w:hAnsi="Times New Roman" w:cs="Times New Roman"/>
          <w:color w:val="auto"/>
        </w:rPr>
      </w:pPr>
      <w:r w:rsidRPr="004011E7">
        <w:rPr>
          <w:rFonts w:ascii="Times New Roman" w:hAnsi="Times New Roman" w:cs="Times New Roman"/>
          <w:color w:val="auto"/>
        </w:rPr>
        <w:t>Animais marinhos com pouca capacidade de locomoção, que vivem no fundo do mar</w:t>
      </w:r>
      <w:r w:rsidR="00617BEA">
        <w:rPr>
          <w:rFonts w:ascii="Times New Roman" w:hAnsi="Times New Roman" w:cs="Times New Roman"/>
          <w:color w:val="auto"/>
        </w:rPr>
        <w:t>,</w:t>
      </w:r>
      <w:r w:rsidRPr="004011E7">
        <w:rPr>
          <w:rFonts w:ascii="Times New Roman" w:hAnsi="Times New Roman" w:cs="Times New Roman"/>
          <w:color w:val="auto"/>
        </w:rPr>
        <w:t xml:space="preserve"> podem sofrer alteração e geralmente morrem devido à escavação. Já animais pelágicos, como peixes, tartarugas, camarões, golfinhos, etc. devido à movimentação e ao transporte dos sedimentos, têm sua vida afetada, gerando estresse, redução da produtividade e até a morte. Além disso, devido ao elevado barulho causado pelas obras, as espécies podem simplesmente abandonar a área.</w:t>
      </w:r>
    </w:p>
    <w:p w:rsidR="002F7784" w:rsidRPr="00130064" w:rsidRDefault="0002282A" w:rsidP="00130064">
      <w:pPr>
        <w:pStyle w:val="ListParagraph"/>
        <w:numPr>
          <w:ilvl w:val="0"/>
          <w:numId w:val="45"/>
        </w:numPr>
        <w:jc w:val="both"/>
        <w:rPr>
          <w:rFonts w:ascii="Times New Roman" w:hAnsi="Times New Roman" w:cs="Times New Roman"/>
          <w:color w:val="auto"/>
        </w:rPr>
      </w:pPr>
      <w:r>
        <w:rPr>
          <w:rFonts w:ascii="Times New Roman" w:hAnsi="Times New Roman" w:cs="Times New Roman"/>
          <w:color w:val="auto"/>
        </w:rPr>
        <w:t>Adicionalmente</w:t>
      </w:r>
      <w:r w:rsidR="00130064" w:rsidRPr="00130064">
        <w:rPr>
          <w:rFonts w:ascii="Times New Roman" w:hAnsi="Times New Roman" w:cs="Times New Roman"/>
          <w:color w:val="auto"/>
        </w:rPr>
        <w:t>, o</w:t>
      </w:r>
      <w:r w:rsidR="00103F93">
        <w:rPr>
          <w:rFonts w:ascii="Times New Roman" w:hAnsi="Times New Roman" w:cs="Times New Roman"/>
          <w:color w:val="auto"/>
        </w:rPr>
        <w:t xml:space="preserve"> relatório</w:t>
      </w:r>
      <w:r w:rsidR="0034586B" w:rsidRPr="00130064">
        <w:rPr>
          <w:rFonts w:ascii="Times New Roman" w:hAnsi="Times New Roman" w:cs="Times New Roman"/>
          <w:color w:val="auto"/>
        </w:rPr>
        <w:t xml:space="preserve"> </w:t>
      </w:r>
      <w:r w:rsidR="0023358F">
        <w:rPr>
          <w:rFonts w:ascii="Times New Roman" w:hAnsi="Times New Roman" w:cs="Times New Roman"/>
          <w:color w:val="auto"/>
        </w:rPr>
        <w:t xml:space="preserve">CPRH/UGC </w:t>
      </w:r>
      <w:r w:rsidR="00103F93">
        <w:rPr>
          <w:rFonts w:ascii="Times New Roman" w:hAnsi="Times New Roman" w:cs="Times New Roman"/>
          <w:color w:val="auto"/>
        </w:rPr>
        <w:t xml:space="preserve">28/2013 </w:t>
      </w:r>
      <w:r w:rsidR="0023358F">
        <w:rPr>
          <w:rFonts w:ascii="Times New Roman" w:hAnsi="Times New Roman" w:cs="Times New Roman"/>
          <w:color w:val="auto"/>
        </w:rPr>
        <w:t>(Anexo I)</w:t>
      </w:r>
      <w:r w:rsidR="0034586B" w:rsidRPr="00130064">
        <w:rPr>
          <w:rFonts w:ascii="Times New Roman" w:hAnsi="Times New Roman" w:cs="Times New Roman"/>
          <w:color w:val="auto"/>
        </w:rPr>
        <w:t xml:space="preserve"> </w:t>
      </w:r>
      <w:r w:rsidR="00130064" w:rsidRPr="00130064">
        <w:rPr>
          <w:rFonts w:ascii="Times New Roman" w:hAnsi="Times New Roman" w:cs="Times New Roman"/>
          <w:color w:val="auto"/>
        </w:rPr>
        <w:t>evidencia e denuncia diversos impactos provocados pelas intervenções de dragagens para abertura do canal externo</w:t>
      </w:r>
      <w:r>
        <w:rPr>
          <w:rStyle w:val="FootnoteReference"/>
          <w:rFonts w:ascii="Times New Roman" w:hAnsi="Times New Roman" w:cs="Times New Roman"/>
          <w:color w:val="auto"/>
        </w:rPr>
        <w:footnoteReference w:id="28"/>
      </w:r>
      <w:r w:rsidR="00103F93">
        <w:rPr>
          <w:rFonts w:ascii="Times New Roman" w:hAnsi="Times New Roman" w:cs="Times New Roman"/>
          <w:color w:val="auto"/>
        </w:rPr>
        <w:t>.</w:t>
      </w:r>
    </w:p>
    <w:p w:rsidR="00130064" w:rsidRPr="00AC7533" w:rsidRDefault="00130064" w:rsidP="00130064">
      <w:pPr>
        <w:jc w:val="both"/>
      </w:pPr>
    </w:p>
    <w:p w:rsidR="00F8651E" w:rsidRPr="00800494" w:rsidRDefault="00F8651E" w:rsidP="002F7784">
      <w:pPr>
        <w:shd w:val="clear" w:color="auto" w:fill="D9D9D9"/>
        <w:jc w:val="both"/>
      </w:pPr>
      <w:r w:rsidRPr="00800494">
        <w:t>Sempre que existir uma ameaça de danos graves ao meio ambiente, em conformidade com o conhecimento cientifico tecnológico dos riscos envolvidos e tendo em consideração, a saúde e segurança humanas, não deverá ser invocada a inexistência de certeza cientifica absoluta como argumento para adiar a adoção de medidas eficazes e economicamente viáveis que permitam evitar ou minimizar esses danos, (4)</w:t>
      </w:r>
      <w:r w:rsidR="00546D8A">
        <w:t>.</w:t>
      </w:r>
    </w:p>
    <w:p w:rsidR="00800494" w:rsidRDefault="00800494" w:rsidP="00EA6752">
      <w:pPr>
        <w:pStyle w:val="ListParagraph"/>
        <w:tabs>
          <w:tab w:val="left" w:pos="2127"/>
        </w:tabs>
        <w:jc w:val="both"/>
        <w:rPr>
          <w:b/>
        </w:rPr>
      </w:pPr>
      <w:r w:rsidRPr="008153DE">
        <w:rPr>
          <w:b/>
        </w:rPr>
        <w:t>Comentário</w:t>
      </w:r>
      <w:r w:rsidR="00EA6752">
        <w:rPr>
          <w:b/>
        </w:rPr>
        <w:t>s</w:t>
      </w:r>
      <w:r w:rsidRPr="008153DE">
        <w:rPr>
          <w:b/>
        </w:rPr>
        <w:t xml:space="preserve">: </w:t>
      </w:r>
    </w:p>
    <w:p w:rsidR="00D375A9" w:rsidRPr="00D375A9" w:rsidRDefault="00A1689C" w:rsidP="00D375A9">
      <w:pPr>
        <w:pStyle w:val="ListParagraph"/>
        <w:numPr>
          <w:ilvl w:val="0"/>
          <w:numId w:val="45"/>
        </w:numPr>
        <w:jc w:val="both"/>
        <w:rPr>
          <w:rFonts w:ascii="Times New Roman" w:hAnsi="Times New Roman" w:cs="Times New Roman"/>
          <w:color w:val="auto"/>
        </w:rPr>
      </w:pPr>
      <w:r>
        <w:rPr>
          <w:rFonts w:ascii="Times New Roman" w:hAnsi="Times New Roman" w:cs="Times New Roman"/>
          <w:color w:val="auto"/>
        </w:rPr>
        <w:t>N</w:t>
      </w:r>
      <w:r w:rsidR="00D375A9" w:rsidRPr="00D375A9">
        <w:rPr>
          <w:rFonts w:ascii="Times New Roman" w:hAnsi="Times New Roman" w:cs="Times New Roman"/>
          <w:color w:val="auto"/>
        </w:rPr>
        <w:t>ão foi considerado o valor ambiental dos manguezais e sua influência como berçário para as inúmeras forma</w:t>
      </w:r>
      <w:r w:rsidR="00490182">
        <w:rPr>
          <w:rFonts w:ascii="Times New Roman" w:hAnsi="Times New Roman" w:cs="Times New Roman"/>
          <w:color w:val="auto"/>
        </w:rPr>
        <w:t>s</w:t>
      </w:r>
      <w:r w:rsidR="00D375A9" w:rsidRPr="00D375A9">
        <w:rPr>
          <w:rFonts w:ascii="Times New Roman" w:hAnsi="Times New Roman" w:cs="Times New Roman"/>
          <w:color w:val="auto"/>
        </w:rPr>
        <w:t xml:space="preserve"> de vida marinha. </w:t>
      </w:r>
    </w:p>
    <w:p w:rsidR="004011E7" w:rsidRDefault="004011E7" w:rsidP="004011E7">
      <w:pPr>
        <w:pStyle w:val="ListParagraph"/>
        <w:numPr>
          <w:ilvl w:val="0"/>
          <w:numId w:val="45"/>
        </w:numPr>
        <w:jc w:val="both"/>
        <w:rPr>
          <w:rFonts w:ascii="Times New Roman" w:hAnsi="Times New Roman" w:cs="Times New Roman"/>
          <w:color w:val="auto"/>
        </w:rPr>
      </w:pPr>
      <w:r w:rsidRPr="004011E7">
        <w:rPr>
          <w:rFonts w:ascii="Times New Roman" w:hAnsi="Times New Roman" w:cs="Times New Roman"/>
          <w:color w:val="auto"/>
        </w:rPr>
        <w:t>A mudança na turbidez, na disponibilização de nutrientes e contaminantes na coluna de água não tem efeito passageiro imediato, mas perduram por períodos consideráveis</w:t>
      </w:r>
      <w:r w:rsidR="00A1689C">
        <w:rPr>
          <w:rFonts w:ascii="Times New Roman" w:hAnsi="Times New Roman" w:cs="Times New Roman"/>
          <w:color w:val="auto"/>
        </w:rPr>
        <w:t>,</w:t>
      </w:r>
      <w:r w:rsidRPr="004011E7">
        <w:rPr>
          <w:rFonts w:ascii="Times New Roman" w:hAnsi="Times New Roman" w:cs="Times New Roman"/>
          <w:color w:val="auto"/>
        </w:rPr>
        <w:t xml:space="preserve"> os quais variam conforme as características físicas e biológicas da região</w:t>
      </w:r>
      <w:r w:rsidR="00490182">
        <w:rPr>
          <w:rFonts w:ascii="Times New Roman" w:hAnsi="Times New Roman" w:cs="Times New Roman"/>
          <w:color w:val="auto"/>
        </w:rPr>
        <w:t>.</w:t>
      </w:r>
    </w:p>
    <w:p w:rsidR="004011E7" w:rsidRDefault="004011E7" w:rsidP="004011E7">
      <w:pPr>
        <w:pStyle w:val="ListParagraph"/>
        <w:numPr>
          <w:ilvl w:val="0"/>
          <w:numId w:val="45"/>
        </w:numPr>
        <w:jc w:val="both"/>
        <w:rPr>
          <w:rFonts w:ascii="Times New Roman" w:hAnsi="Times New Roman" w:cs="Times New Roman"/>
          <w:color w:val="auto"/>
        </w:rPr>
      </w:pPr>
      <w:r w:rsidRPr="004011E7">
        <w:rPr>
          <w:rFonts w:ascii="Times New Roman" w:hAnsi="Times New Roman" w:cs="Times New Roman"/>
          <w:color w:val="auto"/>
        </w:rPr>
        <w:t xml:space="preserve">Ao ser depositado na área de </w:t>
      </w:r>
      <w:r w:rsidR="00A1689C">
        <w:rPr>
          <w:rFonts w:ascii="Times New Roman" w:hAnsi="Times New Roman" w:cs="Times New Roman"/>
          <w:color w:val="auto"/>
        </w:rPr>
        <w:t>“</w:t>
      </w:r>
      <w:r w:rsidRPr="004011E7">
        <w:rPr>
          <w:rFonts w:ascii="Times New Roman" w:hAnsi="Times New Roman" w:cs="Times New Roman"/>
          <w:color w:val="auto"/>
        </w:rPr>
        <w:t>bota-fora</w:t>
      </w:r>
      <w:r w:rsidR="00A1689C">
        <w:rPr>
          <w:rFonts w:ascii="Times New Roman" w:hAnsi="Times New Roman" w:cs="Times New Roman"/>
          <w:color w:val="auto"/>
        </w:rPr>
        <w:t>”</w:t>
      </w:r>
      <w:r w:rsidRPr="004011E7">
        <w:rPr>
          <w:rFonts w:ascii="Times New Roman" w:hAnsi="Times New Roman" w:cs="Times New Roman"/>
          <w:color w:val="auto"/>
        </w:rPr>
        <w:t>, os sedimentos não descem simplesm</w:t>
      </w:r>
      <w:r w:rsidR="00A1689C">
        <w:rPr>
          <w:rFonts w:ascii="Times New Roman" w:hAnsi="Times New Roman" w:cs="Times New Roman"/>
          <w:color w:val="auto"/>
        </w:rPr>
        <w:t>ente em direção ao fundo do mar. D</w:t>
      </w:r>
      <w:r w:rsidRPr="004011E7">
        <w:rPr>
          <w:rFonts w:ascii="Times New Roman" w:hAnsi="Times New Roman" w:cs="Times New Roman"/>
          <w:color w:val="auto"/>
        </w:rPr>
        <w:t xml:space="preserve">evido às correntes e ao ar contido, parte desse material pode se deslocar por muitos metros de distância, </w:t>
      </w:r>
      <w:r w:rsidR="00A1689C">
        <w:rPr>
          <w:rFonts w:ascii="Times New Roman" w:hAnsi="Times New Roman" w:cs="Times New Roman"/>
          <w:color w:val="auto"/>
        </w:rPr>
        <w:t>atingindo</w:t>
      </w:r>
      <w:r w:rsidRPr="004011E7">
        <w:rPr>
          <w:rFonts w:ascii="Times New Roman" w:hAnsi="Times New Roman" w:cs="Times New Roman"/>
          <w:color w:val="auto"/>
        </w:rPr>
        <w:t xml:space="preserve"> outras áreas. Assim as alterações marinhas também alcançam áreas praianas e estuarinas </w:t>
      </w:r>
      <w:r w:rsidR="00A1689C">
        <w:rPr>
          <w:rFonts w:ascii="Times New Roman" w:hAnsi="Times New Roman" w:cs="Times New Roman"/>
          <w:color w:val="auto"/>
        </w:rPr>
        <w:t>afetando</w:t>
      </w:r>
      <w:r w:rsidRPr="004011E7">
        <w:rPr>
          <w:rFonts w:ascii="Times New Roman" w:hAnsi="Times New Roman" w:cs="Times New Roman"/>
          <w:color w:val="auto"/>
        </w:rPr>
        <w:t xml:space="preserve"> a produção de mariscos, caranguejos e outros animais de importância econômica.</w:t>
      </w:r>
    </w:p>
    <w:p w:rsidR="004011E7" w:rsidRPr="004011E7" w:rsidRDefault="00A1689C" w:rsidP="004011E7">
      <w:pPr>
        <w:pStyle w:val="ListParagraph"/>
        <w:numPr>
          <w:ilvl w:val="0"/>
          <w:numId w:val="45"/>
        </w:numPr>
        <w:jc w:val="both"/>
        <w:rPr>
          <w:rFonts w:ascii="Times New Roman" w:hAnsi="Times New Roman" w:cs="Times New Roman"/>
          <w:color w:val="auto"/>
        </w:rPr>
      </w:pPr>
      <w:r>
        <w:rPr>
          <w:rFonts w:ascii="Times New Roman" w:hAnsi="Times New Roman" w:cs="Times New Roman"/>
          <w:color w:val="auto"/>
        </w:rPr>
        <w:t>São desconhecidas</w:t>
      </w:r>
      <w:r w:rsidR="004011E7" w:rsidRPr="004011E7">
        <w:rPr>
          <w:rFonts w:ascii="Times New Roman" w:hAnsi="Times New Roman" w:cs="Times New Roman"/>
          <w:color w:val="auto"/>
        </w:rPr>
        <w:t xml:space="preserve"> qualquer preocupação com o monitoramento do material de “bota-fora” para se verificar o potencial efeito desses sedimentos sobre a vida marinha local, ou mesmo a recuperação do ecossistema.</w:t>
      </w:r>
    </w:p>
    <w:p w:rsidR="00F8651E" w:rsidRPr="00EA6752" w:rsidRDefault="00A1689C" w:rsidP="00EA6752">
      <w:pPr>
        <w:pStyle w:val="ListParagraph"/>
        <w:numPr>
          <w:ilvl w:val="0"/>
          <w:numId w:val="45"/>
        </w:numPr>
        <w:jc w:val="both"/>
        <w:rPr>
          <w:rFonts w:ascii="Times New Roman" w:hAnsi="Times New Roman" w:cs="Times New Roman"/>
          <w:color w:val="auto"/>
        </w:rPr>
      </w:pPr>
      <w:r>
        <w:rPr>
          <w:rFonts w:ascii="Times New Roman" w:hAnsi="Times New Roman" w:cs="Times New Roman"/>
          <w:color w:val="auto"/>
        </w:rPr>
        <w:t>Pode-se afirmar que</w:t>
      </w:r>
      <w:r w:rsidR="00A14964" w:rsidRPr="00A14964">
        <w:rPr>
          <w:rFonts w:ascii="Times New Roman" w:hAnsi="Times New Roman" w:cs="Times New Roman"/>
          <w:color w:val="auto"/>
        </w:rPr>
        <w:t xml:space="preserve"> havia conhecimento prévio sobre os danos e as consequências das dragagens, derrocamento e aterramento </w:t>
      </w:r>
      <w:r>
        <w:rPr>
          <w:rFonts w:ascii="Times New Roman" w:hAnsi="Times New Roman" w:cs="Times New Roman"/>
          <w:color w:val="auto"/>
        </w:rPr>
        <w:t>do empreendimento</w:t>
      </w:r>
      <w:r w:rsidR="00A14964" w:rsidRPr="00A14964">
        <w:rPr>
          <w:rFonts w:ascii="Times New Roman" w:hAnsi="Times New Roman" w:cs="Times New Roman"/>
          <w:color w:val="auto"/>
        </w:rPr>
        <w:t>. Prova disso é a Carta Náutica da Marinha do Brasil</w:t>
      </w:r>
      <w:r w:rsidR="00985B77">
        <w:rPr>
          <w:rStyle w:val="FootnoteReference"/>
          <w:rFonts w:ascii="Times New Roman" w:hAnsi="Times New Roman" w:cs="Times New Roman"/>
          <w:color w:val="auto"/>
        </w:rPr>
        <w:footnoteReference w:id="29"/>
      </w:r>
      <w:r w:rsidR="00A14964" w:rsidRPr="00A14964">
        <w:rPr>
          <w:rFonts w:ascii="Times New Roman" w:hAnsi="Times New Roman" w:cs="Times New Roman"/>
          <w:color w:val="auto"/>
        </w:rPr>
        <w:t xml:space="preserve"> que mapeia as áreas de grande produção </w:t>
      </w:r>
      <w:r w:rsidR="00EA6752">
        <w:rPr>
          <w:rFonts w:ascii="Times New Roman" w:hAnsi="Times New Roman" w:cs="Times New Roman"/>
          <w:color w:val="auto"/>
        </w:rPr>
        <w:t>de espécies marinhas, como fundos rochosos que garantem a reprodução da lagosta</w:t>
      </w:r>
      <w:r w:rsidR="00A14964" w:rsidRPr="00A14964">
        <w:rPr>
          <w:rFonts w:ascii="Times New Roman" w:hAnsi="Times New Roman" w:cs="Times New Roman"/>
          <w:color w:val="auto"/>
        </w:rPr>
        <w:t xml:space="preserve">. Na região, essas áreas estão bem identificadas e eram utilizadas pelos pescadores.  Como </w:t>
      </w:r>
      <w:r w:rsidR="00EA6752">
        <w:rPr>
          <w:rFonts w:ascii="Times New Roman" w:hAnsi="Times New Roman" w:cs="Times New Roman"/>
          <w:color w:val="auto"/>
        </w:rPr>
        <w:t>denunciado</w:t>
      </w:r>
      <w:r w:rsidR="00A14964" w:rsidRPr="00A14964">
        <w:rPr>
          <w:rFonts w:ascii="Times New Roman" w:hAnsi="Times New Roman" w:cs="Times New Roman"/>
          <w:color w:val="auto"/>
        </w:rPr>
        <w:t xml:space="preserve"> pela Colônia Z8 e moradores da região, essas áreas foram soterradas.  </w:t>
      </w:r>
    </w:p>
    <w:p w:rsidR="00EA6752" w:rsidRDefault="00EA6752" w:rsidP="00EA6752">
      <w:pPr>
        <w:pStyle w:val="ListParagraph"/>
        <w:numPr>
          <w:ilvl w:val="0"/>
          <w:numId w:val="45"/>
        </w:numPr>
        <w:jc w:val="both"/>
        <w:rPr>
          <w:rFonts w:ascii="Times New Roman" w:hAnsi="Times New Roman" w:cs="Times New Roman"/>
          <w:color w:val="auto"/>
        </w:rPr>
      </w:pPr>
      <w:r w:rsidRPr="00EA6752">
        <w:rPr>
          <w:rFonts w:ascii="Times New Roman" w:hAnsi="Times New Roman" w:cs="Times New Roman"/>
          <w:color w:val="auto"/>
        </w:rPr>
        <w:t>O material retirado do fundo das áreas dragadas não poderia ser simplesmente abandonado de volta ao oceano de qualquer forma. Todo esse material retirado, através de dragagem, deveria ser devolvido ao oceano em um lugar específico e demarcado para esse fim, chamado de área de “bota-fora”.</w:t>
      </w:r>
    </w:p>
    <w:p w:rsidR="0034586B" w:rsidRPr="00985B77" w:rsidRDefault="00AB7608" w:rsidP="00985B77">
      <w:pPr>
        <w:ind w:left="360"/>
        <w:jc w:val="both"/>
        <w:rPr>
          <w:rFonts w:ascii="Times New Roman" w:hAnsi="Times New Roman" w:cs="Times New Roman"/>
          <w:color w:val="auto"/>
        </w:rPr>
      </w:pPr>
      <w:r>
        <w:rPr>
          <w:rFonts w:ascii="Times New Roman" w:hAnsi="Times New Roman" w:cs="Times New Roman"/>
          <w:noProof/>
          <w:lang w:val="en-US" w:eastAsia="zh-CN"/>
        </w:rPr>
        <mc:AlternateContent>
          <mc:Choice Requires="wps">
            <w:drawing>
              <wp:anchor distT="0" distB="0" distL="114300" distR="114300" simplePos="0" relativeHeight="251663360" behindDoc="0" locked="0" layoutInCell="1" allowOverlap="1">
                <wp:simplePos x="0" y="0"/>
                <wp:positionH relativeFrom="column">
                  <wp:posOffset>557530</wp:posOffset>
                </wp:positionH>
                <wp:positionV relativeFrom="paragraph">
                  <wp:posOffset>142875</wp:posOffset>
                </wp:positionV>
                <wp:extent cx="4471670" cy="1845310"/>
                <wp:effectExtent l="0" t="0" r="24130" b="2159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71670" cy="1845310"/>
                        </a:xfrm>
                        <a:prstGeom prst="rect">
                          <a:avLst/>
                        </a:prstGeom>
                        <a:noFill/>
                        <a:ln>
                          <a:solidFill>
                            <a:schemeClr val="tx1"/>
                          </a:solidFill>
                        </a:ln>
                        <a:effectLst/>
                        <a:extLst>
                          <a:ext uri="{C572A759-6A51-4108-AA02-DFA0A04FC94B}">
                            <ma14:wrappingTextBoxFlag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DD6724" w:rsidRPr="00800494" w:rsidRDefault="00DD6724" w:rsidP="00F54A8E">
                            <w:pPr>
                              <w:rPr>
                                <w:rFonts w:ascii="Times New Roman" w:hAnsi="Times New Roman" w:cs="Times New Roman"/>
                              </w:rPr>
                            </w:pPr>
                            <w:r w:rsidRPr="00F54A8E">
                              <w:rPr>
                                <w:rFonts w:ascii="Times New Roman" w:hAnsi="Times New Roman" w:cs="Times New Roman"/>
                                <w:color w:val="auto"/>
                                <w:sz w:val="20"/>
                              </w:rPr>
                              <w:t>Os manguezais são considerados um ecossistema costeiro de transição entre os ambientes terrestres e marinhos, característico de regiões tropicais e subtropicais e sujeito ao regime das marés, dominado por espécies vegetais típicas. A riqueza biológica dos ecossistemas costeiros faz com que essas áreas sejam os grandes "berçários" naturais, tanto para as espécies características desses ambientes, como para peixes e outros animais que migram para as áreas costeiras durante, pelo menos, uma fase do ciclo de sua vida. Desta forma, desempenham importante papel como exportador de matéria orgânica para o estuário, contribuindo para produtividade primária na zona costeira, e funcionam como filtros na redenção de sedimentos. Cerca de 95% do alimento que o homem captura no mar se reproduz neste ambiente e sua manutenção é vital para a subsistência das comunidades pesqueiras e para a estabilização da faixa litorânea adjacente.</w:t>
                            </w:r>
                          </w:p>
                          <w:p w:rsidR="00DD6724" w:rsidRDefault="00DD67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29" type="#_x0000_t202" style="position:absolute;left:0;text-align:left;margin-left:43.9pt;margin-top:11.25pt;width:352.1pt;height:145.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" filled="f" strokecolor="black [3213]">
                <v:path arrowok="t"/>
                <v:textbox>
                  <w:txbxContent>
                    <w:p w:rsidR="00DD6724" w:rsidRPr="00800494" w:rsidRDefault="00DD6724" w:rsidP="00F54A8E">
                      <w:pPr>
                        <w:rPr>
                          <w:rFonts w:ascii="Times New Roman" w:hAnsi="Times New Roman" w:cs="Times New Roman"/>
                        </w:rPr>
                      </w:pPr>
                      <w:r w:rsidRPr="00F54A8E">
                        <w:rPr>
                          <w:rFonts w:ascii="Times New Roman" w:hAnsi="Times New Roman" w:cs="Times New Roman"/>
                          <w:color w:val="auto"/>
                          <w:sz w:val="20"/>
                        </w:rPr>
                        <w:t>Os manguezais são considerados um ecossistema costeiro de transição entre os ambientes terrestres e marinhos, característico de regiões tropicais e subtropicais e sujeito ao regime das marés, dominado por espécies vegetais típicas. A riqueza biológica dos ecossistemas costeiros faz com que essas áreas sejam os grandes "berçários" naturais, tanto para as espécies características desses ambientes, como para peixes e outros animais que migram para as áreas costeiras durante, pelo menos, uma fase do ciclo de sua vida. Desta forma, desempenham importante papel como exportador de matéria orgânica para o estuário, contribuindo para produtividade primária na zona costeira, e funcionam como filtros na redenção de sedimentos. Cerca de 95% do alimento que o homem captura no mar se reproduz neste ambiente e sua manutenção é vital para a subsistência das comunidades pesqueiras e para a estabilização da faixa litorânea adjacente.</w:t>
                      </w:r>
                    </w:p>
                    <w:p w:rsidR="00DD6724" w:rsidRDefault="00DD6724"/>
                  </w:txbxContent>
                </v:textbox>
                <w10:wrap type="square"/>
              </v:shape>
            </w:pict>
          </mc:Fallback>
        </mc:AlternateContent>
      </w:r>
    </w:p>
    <w:p w:rsidR="00EA6752" w:rsidRDefault="00EA6752" w:rsidP="00EA6752">
      <w:pPr>
        <w:pStyle w:val="ListParagraph"/>
        <w:numPr>
          <w:ilvl w:val="0"/>
          <w:numId w:val="45"/>
        </w:numPr>
        <w:jc w:val="both"/>
        <w:rPr>
          <w:rFonts w:ascii="Times New Roman" w:hAnsi="Times New Roman" w:cs="Times New Roman"/>
          <w:color w:val="auto"/>
        </w:rPr>
      </w:pPr>
      <w:r>
        <w:rPr>
          <w:rFonts w:ascii="Times New Roman" w:hAnsi="Times New Roman" w:cs="Times New Roman"/>
          <w:color w:val="auto"/>
        </w:rPr>
        <w:t xml:space="preserve">As intervenções promoveram o aterramento </w:t>
      </w:r>
      <w:r w:rsidRPr="00EA6752">
        <w:rPr>
          <w:rFonts w:ascii="Times New Roman" w:hAnsi="Times New Roman" w:cs="Times New Roman"/>
          <w:color w:val="auto"/>
        </w:rPr>
        <w:t xml:space="preserve">simultâneo de áreas de manguezais, de forma que os sedimentos extraídos do leito marinho </w:t>
      </w:r>
      <w:r>
        <w:rPr>
          <w:rFonts w:ascii="Times New Roman" w:hAnsi="Times New Roman" w:cs="Times New Roman"/>
          <w:color w:val="auto"/>
        </w:rPr>
        <w:t>foram</w:t>
      </w:r>
      <w:r w:rsidRPr="00EA6752">
        <w:rPr>
          <w:rFonts w:ascii="Times New Roman" w:hAnsi="Times New Roman" w:cs="Times New Roman"/>
          <w:color w:val="auto"/>
        </w:rPr>
        <w:t xml:space="preserve"> despejados sobre área de manguezal fornecendo a base para o aterro, onde se </w:t>
      </w:r>
      <w:r>
        <w:rPr>
          <w:rFonts w:ascii="Times New Roman" w:hAnsi="Times New Roman" w:cs="Times New Roman"/>
          <w:color w:val="auto"/>
        </w:rPr>
        <w:t xml:space="preserve">prevê a instalação de novos estaleiros. </w:t>
      </w:r>
      <w:r w:rsidRPr="00EA6752">
        <w:rPr>
          <w:rFonts w:ascii="Times New Roman" w:hAnsi="Times New Roman" w:cs="Times New Roman"/>
          <w:color w:val="auto"/>
        </w:rPr>
        <w:t>O aterramento não somente diminui a área de pesca, mas também o pescado que nele se desenvolve e representa a principal</w:t>
      </w:r>
      <w:r w:rsidR="00042410">
        <w:rPr>
          <w:rFonts w:ascii="Times New Roman" w:hAnsi="Times New Roman" w:cs="Times New Roman"/>
          <w:color w:val="auto"/>
        </w:rPr>
        <w:t xml:space="preserve"> atividade econômica,</w:t>
      </w:r>
      <w:r w:rsidRPr="00EA6752">
        <w:rPr>
          <w:rFonts w:ascii="Times New Roman" w:hAnsi="Times New Roman" w:cs="Times New Roman"/>
          <w:color w:val="auto"/>
        </w:rPr>
        <w:t xml:space="preserve"> base de alimentação e recurso natural desta população. Expõe a população e o ecossistema a altos riscos de contaminação, tendo sido detectados problemas de saúde e mortandade de bivalves - situação que necessita maior atenção. </w:t>
      </w:r>
    </w:p>
    <w:p w:rsidR="00D375A9" w:rsidRPr="00617BEA" w:rsidRDefault="00D375A9" w:rsidP="00617BEA">
      <w:pPr>
        <w:pStyle w:val="Heading7"/>
        <w:jc w:val="center"/>
        <w:rPr>
          <w:rFonts w:ascii="Times New Roman" w:eastAsia="Times New Roman" w:hAnsi="Times New Roman" w:cs="Times New Roman"/>
          <w:b/>
          <w:i w:val="0"/>
          <w:sz w:val="32"/>
          <w:szCs w:val="32"/>
          <w:u w:val="single"/>
        </w:rPr>
      </w:pPr>
      <w:r w:rsidRPr="00617BEA">
        <w:rPr>
          <w:rFonts w:ascii="Times New Roman" w:eastAsia="Times New Roman" w:hAnsi="Times New Roman" w:cs="Times New Roman"/>
          <w:b/>
          <w:i w:val="0"/>
          <w:sz w:val="32"/>
          <w:szCs w:val="32"/>
          <w:u w:val="single"/>
        </w:rPr>
        <w:t>Reparação</w:t>
      </w:r>
    </w:p>
    <w:p w:rsidR="00D375A9" w:rsidRPr="00633837" w:rsidRDefault="00D375A9" w:rsidP="00D375A9">
      <w:pPr>
        <w:pStyle w:val="Normal1"/>
        <w:spacing w:line="276" w:lineRule="auto"/>
        <w:rPr>
          <w:rFonts w:ascii="Times New Roman" w:eastAsia="Times New Roman" w:hAnsi="Times New Roman" w:cs="Times New Roman"/>
          <w:b/>
          <w:color w:val="auto"/>
          <w:sz w:val="28"/>
          <w:szCs w:val="28"/>
        </w:rPr>
      </w:pPr>
    </w:p>
    <w:p w:rsidR="002B1203" w:rsidRDefault="005C3FB0" w:rsidP="00617BEA">
      <w:pPr>
        <w:pStyle w:val="Normal1"/>
        <w:spacing w:line="276"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À</w:t>
      </w:r>
      <w:r w:rsidR="00D375A9" w:rsidRPr="00633837">
        <w:rPr>
          <w:rFonts w:ascii="Times New Roman" w:eastAsia="Times New Roman" w:hAnsi="Times New Roman" w:cs="Times New Roman"/>
          <w:color w:val="auto"/>
        </w:rPr>
        <w:t xml:space="preserve"> vista do</w:t>
      </w:r>
      <w:r w:rsidR="002B1203">
        <w:rPr>
          <w:rFonts w:ascii="Times New Roman" w:eastAsia="Times New Roman" w:hAnsi="Times New Roman" w:cs="Times New Roman"/>
          <w:color w:val="auto"/>
        </w:rPr>
        <w:t>s elementos</w:t>
      </w:r>
      <w:r w:rsidR="00D375A9" w:rsidRPr="00633837">
        <w:rPr>
          <w:rFonts w:ascii="Times New Roman" w:eastAsia="Times New Roman" w:hAnsi="Times New Roman" w:cs="Times New Roman"/>
          <w:color w:val="auto"/>
        </w:rPr>
        <w:t xml:space="preserve"> descritivo</w:t>
      </w:r>
      <w:r w:rsidR="002B1203">
        <w:rPr>
          <w:rFonts w:ascii="Times New Roman" w:eastAsia="Times New Roman" w:hAnsi="Times New Roman" w:cs="Times New Roman"/>
          <w:color w:val="auto"/>
        </w:rPr>
        <w:t>s</w:t>
      </w:r>
      <w:r w:rsidR="00D375A9" w:rsidRPr="00633837">
        <w:rPr>
          <w:rFonts w:ascii="Times New Roman" w:eastAsia="Times New Roman" w:hAnsi="Times New Roman" w:cs="Times New Roman"/>
          <w:color w:val="auto"/>
        </w:rPr>
        <w:t xml:space="preserve"> </w:t>
      </w:r>
      <w:r w:rsidR="002B1203">
        <w:rPr>
          <w:rFonts w:ascii="Times New Roman" w:eastAsia="Times New Roman" w:hAnsi="Times New Roman" w:cs="Times New Roman"/>
          <w:color w:val="auto"/>
        </w:rPr>
        <w:t>anteriores e dos documentos e evidências anexados ao presente, resta clara a existência de condutas e de omissões por parte das empresas denunciadas</w:t>
      </w:r>
      <w:r>
        <w:rPr>
          <w:rFonts w:ascii="Times New Roman" w:eastAsia="Times New Roman" w:hAnsi="Times New Roman" w:cs="Times New Roman"/>
          <w:color w:val="auto"/>
        </w:rPr>
        <w:t>,</w:t>
      </w:r>
      <w:r w:rsidR="002B1203">
        <w:rPr>
          <w:rFonts w:ascii="Times New Roman" w:eastAsia="Times New Roman" w:hAnsi="Times New Roman" w:cs="Times New Roman"/>
          <w:color w:val="auto"/>
        </w:rPr>
        <w:t xml:space="preserve"> que</w:t>
      </w:r>
      <w:r w:rsidR="00D375A9" w:rsidRPr="00633837">
        <w:rPr>
          <w:rFonts w:ascii="Times New Roman" w:eastAsia="Times New Roman" w:hAnsi="Times New Roman" w:cs="Times New Roman"/>
          <w:color w:val="auto"/>
        </w:rPr>
        <w:t xml:space="preserve"> desrespeitam os princípios e as normas das Diretrizes da OCDE </w:t>
      </w:r>
      <w:r w:rsidR="002B1203">
        <w:rPr>
          <w:rFonts w:ascii="Times New Roman" w:eastAsia="Times New Roman" w:hAnsi="Times New Roman" w:cs="Times New Roman"/>
          <w:color w:val="auto"/>
        </w:rPr>
        <w:t>no âmbito dos</w:t>
      </w:r>
      <w:r w:rsidR="00D728EC">
        <w:rPr>
          <w:rFonts w:ascii="Times New Roman" w:eastAsia="Times New Roman" w:hAnsi="Times New Roman" w:cs="Times New Roman"/>
          <w:color w:val="auto"/>
        </w:rPr>
        <w:t xml:space="preserve"> dois projetos, o Projeto de Aprofundamento do Canal Externo e o Projeto para Ampliação da Bacia de Evolução do Promar S.A</w:t>
      </w:r>
      <w:r w:rsidR="002B1203">
        <w:rPr>
          <w:rFonts w:ascii="Times New Roman" w:eastAsia="Times New Roman" w:hAnsi="Times New Roman" w:cs="Times New Roman"/>
          <w:color w:val="auto"/>
        </w:rPr>
        <w:t>.</w:t>
      </w:r>
    </w:p>
    <w:p w:rsidR="002B1203" w:rsidRDefault="002B1203" w:rsidP="00617BEA">
      <w:pPr>
        <w:pStyle w:val="Normal1"/>
        <w:spacing w:line="276" w:lineRule="auto"/>
        <w:jc w:val="both"/>
        <w:rPr>
          <w:rFonts w:ascii="Times New Roman" w:eastAsia="Times New Roman" w:hAnsi="Times New Roman" w:cs="Times New Roman"/>
          <w:color w:val="auto"/>
        </w:rPr>
      </w:pPr>
    </w:p>
    <w:p w:rsidR="002B1203" w:rsidRDefault="002B1203" w:rsidP="00617BEA">
      <w:pPr>
        <w:pStyle w:val="Normal1"/>
        <w:spacing w:line="276"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Entre as violações e condutas incompatíveis com as Diretrizes, estão:</w:t>
      </w:r>
    </w:p>
    <w:p w:rsidR="00D375A9" w:rsidRPr="00103F93" w:rsidRDefault="00D375A9" w:rsidP="00617BEA">
      <w:pPr>
        <w:pStyle w:val="Normal1"/>
        <w:spacing w:line="276" w:lineRule="auto"/>
        <w:jc w:val="both"/>
        <w:rPr>
          <w:rFonts w:ascii="Times New Roman" w:eastAsia="Times New Roman" w:hAnsi="Times New Roman" w:cs="Times New Roman"/>
          <w:color w:val="auto"/>
          <w:sz w:val="16"/>
          <w:szCs w:val="16"/>
        </w:rPr>
      </w:pPr>
    </w:p>
    <w:p w:rsidR="002B1203" w:rsidRDefault="00D375A9" w:rsidP="00985B77">
      <w:pPr>
        <w:pStyle w:val="ListParagraph"/>
        <w:numPr>
          <w:ilvl w:val="0"/>
          <w:numId w:val="54"/>
        </w:numPr>
        <w:ind w:left="993"/>
        <w:rPr>
          <w:rFonts w:ascii="Times New Roman" w:eastAsia="Times New Roman" w:hAnsi="Times New Roman" w:cs="Times New Roman"/>
          <w:color w:val="auto"/>
          <w:lang w:val="pt-PT"/>
        </w:rPr>
      </w:pPr>
      <w:r w:rsidRPr="00633837">
        <w:rPr>
          <w:rFonts w:ascii="Times New Roman" w:eastAsia="Times New Roman" w:hAnsi="Times New Roman" w:cs="Times New Roman"/>
          <w:color w:val="auto"/>
          <w:lang w:val="pt-PT"/>
        </w:rPr>
        <w:t>A descarga ilegal de materiais de dragagem;</w:t>
      </w:r>
    </w:p>
    <w:p w:rsidR="002B1203" w:rsidRDefault="00D375A9" w:rsidP="00985B77">
      <w:pPr>
        <w:pStyle w:val="ListParagraph"/>
        <w:numPr>
          <w:ilvl w:val="0"/>
          <w:numId w:val="54"/>
        </w:numPr>
        <w:ind w:left="993"/>
        <w:rPr>
          <w:rFonts w:ascii="Times New Roman" w:eastAsia="Times New Roman" w:hAnsi="Times New Roman" w:cs="Times New Roman"/>
          <w:color w:val="auto"/>
          <w:lang w:val="pt-PT"/>
        </w:rPr>
      </w:pPr>
      <w:r w:rsidRPr="00633837">
        <w:rPr>
          <w:rFonts w:ascii="Times New Roman" w:eastAsia="Times New Roman" w:hAnsi="Times New Roman" w:cs="Times New Roman"/>
          <w:color w:val="auto"/>
          <w:lang w:val="pt-PT"/>
        </w:rPr>
        <w:t>Perda de área de pesca para os pescadores</w:t>
      </w:r>
      <w:r w:rsidR="00A22E74">
        <w:rPr>
          <w:rFonts w:ascii="Times New Roman" w:eastAsia="Times New Roman" w:hAnsi="Times New Roman" w:cs="Times New Roman"/>
          <w:color w:val="auto"/>
          <w:lang w:val="pt-PT"/>
        </w:rPr>
        <w:t xml:space="preserve"> e marisqueiras</w:t>
      </w:r>
      <w:r w:rsidRPr="00633837">
        <w:rPr>
          <w:rFonts w:ascii="Times New Roman" w:eastAsia="Times New Roman" w:hAnsi="Times New Roman" w:cs="Times New Roman"/>
          <w:color w:val="auto"/>
          <w:lang w:val="pt-PT"/>
        </w:rPr>
        <w:t>;</w:t>
      </w:r>
    </w:p>
    <w:p w:rsidR="002B1203" w:rsidRPr="00985B77" w:rsidRDefault="00D375A9" w:rsidP="00985B77">
      <w:pPr>
        <w:pStyle w:val="ListParagraph"/>
        <w:numPr>
          <w:ilvl w:val="0"/>
          <w:numId w:val="54"/>
        </w:numPr>
        <w:ind w:left="993"/>
        <w:rPr>
          <w:rFonts w:ascii="Times New Roman" w:eastAsia="Times New Roman" w:hAnsi="Times New Roman" w:cs="Times New Roman"/>
          <w:color w:val="auto"/>
          <w:sz w:val="20"/>
          <w:lang w:val="pt-PT"/>
        </w:rPr>
      </w:pPr>
      <w:r w:rsidRPr="002B1203">
        <w:rPr>
          <w:rFonts w:ascii="Times New Roman" w:eastAsia="Times New Roman" w:hAnsi="Times New Roman" w:cs="Times New Roman"/>
          <w:color w:val="auto"/>
          <w:lang w:val="pt-PT"/>
        </w:rPr>
        <w:t>Regime de compensação não-transparente para os pescadores, com indícios de pr</w:t>
      </w:r>
      <w:r w:rsidR="00A22E74" w:rsidRPr="002B1203">
        <w:rPr>
          <w:rFonts w:ascii="Times New Roman" w:eastAsia="Times New Roman" w:hAnsi="Times New Roman" w:cs="Times New Roman"/>
          <w:color w:val="auto"/>
          <w:lang w:val="pt-PT"/>
        </w:rPr>
        <w:t>áticas de corrupção;</w:t>
      </w:r>
    </w:p>
    <w:p w:rsidR="002B1203" w:rsidRPr="00985B77" w:rsidRDefault="00A22E74" w:rsidP="00985B77">
      <w:pPr>
        <w:pStyle w:val="ListParagraph"/>
        <w:numPr>
          <w:ilvl w:val="0"/>
          <w:numId w:val="54"/>
        </w:numPr>
        <w:ind w:left="993"/>
        <w:rPr>
          <w:rFonts w:ascii="Times New Roman" w:eastAsia="Times New Roman" w:hAnsi="Times New Roman" w:cs="Times New Roman"/>
          <w:color w:val="auto"/>
          <w:sz w:val="20"/>
          <w:lang w:val="pt-PT"/>
        </w:rPr>
      </w:pPr>
      <w:r w:rsidRPr="002B1203">
        <w:rPr>
          <w:rFonts w:ascii="Times New Roman" w:eastAsia="Times New Roman" w:hAnsi="Times New Roman" w:cs="Times New Roman"/>
          <w:color w:val="auto"/>
          <w:lang w:val="pt-PT"/>
        </w:rPr>
        <w:t>Insuficiê</w:t>
      </w:r>
      <w:r w:rsidR="00D375A9" w:rsidRPr="002B1203">
        <w:rPr>
          <w:rFonts w:ascii="Times New Roman" w:eastAsia="Times New Roman" w:hAnsi="Times New Roman" w:cs="Times New Roman"/>
          <w:color w:val="auto"/>
          <w:lang w:val="pt-PT"/>
        </w:rPr>
        <w:t xml:space="preserve">ncia da  </w:t>
      </w:r>
      <w:r w:rsidR="003F5137" w:rsidRPr="002B1203">
        <w:rPr>
          <w:rFonts w:ascii="Times New Roman" w:eastAsia="Times New Roman" w:hAnsi="Times New Roman" w:cs="Times New Roman"/>
          <w:color w:val="auto"/>
          <w:lang w:val="pt-PT"/>
        </w:rPr>
        <w:t xml:space="preserve">diligência prévia </w:t>
      </w:r>
      <w:r w:rsidR="00D375A9" w:rsidRPr="002B1203">
        <w:rPr>
          <w:rFonts w:ascii="Times New Roman" w:eastAsia="Times New Roman" w:hAnsi="Times New Roman" w:cs="Times New Roman"/>
          <w:color w:val="auto"/>
          <w:lang w:val="pt-PT"/>
        </w:rPr>
        <w:t xml:space="preserve">por </w:t>
      </w:r>
      <w:r w:rsidR="003F5137" w:rsidRPr="002B1203">
        <w:rPr>
          <w:rFonts w:ascii="Times New Roman" w:eastAsia="Times New Roman" w:hAnsi="Times New Roman" w:cs="Times New Roman"/>
          <w:color w:val="auto"/>
          <w:lang w:val="pt-PT"/>
        </w:rPr>
        <w:t>pela Van Oord</w:t>
      </w:r>
      <w:r w:rsidR="004D6D23" w:rsidRPr="002B1203">
        <w:rPr>
          <w:rFonts w:ascii="Times New Roman" w:eastAsia="Times New Roman" w:hAnsi="Times New Roman" w:cs="Times New Roman"/>
          <w:color w:val="auto"/>
          <w:lang w:val="pt-PT"/>
        </w:rPr>
        <w:t xml:space="preserve"> e</w:t>
      </w:r>
      <w:r w:rsidR="006A7880" w:rsidRPr="002B1203">
        <w:rPr>
          <w:rFonts w:ascii="Times New Roman" w:eastAsia="Times New Roman" w:hAnsi="Times New Roman" w:cs="Times New Roman"/>
          <w:color w:val="auto"/>
          <w:lang w:val="pt-PT"/>
        </w:rPr>
        <w:t xml:space="preserve"> </w:t>
      </w:r>
      <w:r w:rsidR="00D375A9" w:rsidRPr="002B1203">
        <w:rPr>
          <w:rFonts w:ascii="Times New Roman" w:eastAsia="Times New Roman" w:hAnsi="Times New Roman" w:cs="Times New Roman"/>
          <w:color w:val="auto"/>
          <w:lang w:val="pt-PT"/>
        </w:rPr>
        <w:t xml:space="preserve">Atradius DSB </w:t>
      </w:r>
      <w:r w:rsidR="006A7880" w:rsidRPr="002B1203">
        <w:rPr>
          <w:rFonts w:ascii="Times New Roman" w:eastAsia="Times New Roman" w:hAnsi="Times New Roman" w:cs="Times New Roman"/>
          <w:color w:val="auto"/>
          <w:lang w:val="pt-PT"/>
        </w:rPr>
        <w:br/>
      </w:r>
      <w:r w:rsidR="004D6D23" w:rsidRPr="002B1203">
        <w:rPr>
          <w:rFonts w:ascii="Times New Roman" w:eastAsia="Times New Roman" w:hAnsi="Times New Roman" w:cs="Times New Roman"/>
          <w:color w:val="auto"/>
          <w:lang w:val="pt-PT"/>
        </w:rPr>
        <w:t>Falha da Van Oord e Atradius DSB em engajar em consult</w:t>
      </w:r>
      <w:r w:rsidR="003F5137" w:rsidRPr="002B1203">
        <w:rPr>
          <w:rFonts w:ascii="Times New Roman" w:eastAsia="Times New Roman" w:hAnsi="Times New Roman" w:cs="Times New Roman"/>
          <w:color w:val="auto"/>
          <w:lang w:val="pt-PT"/>
        </w:rPr>
        <w:t>as</w:t>
      </w:r>
      <w:r w:rsidR="004D6D23" w:rsidRPr="002B1203">
        <w:rPr>
          <w:rFonts w:ascii="Times New Roman" w:eastAsia="Times New Roman" w:hAnsi="Times New Roman" w:cs="Times New Roman"/>
          <w:color w:val="auto"/>
          <w:lang w:val="pt-PT"/>
        </w:rPr>
        <w:t xml:space="preserve"> relevantes e eficientes com as comunidades afetadas</w:t>
      </w:r>
      <w:r w:rsidR="002B1203">
        <w:rPr>
          <w:rFonts w:ascii="Times New Roman" w:eastAsia="Times New Roman" w:hAnsi="Times New Roman" w:cs="Times New Roman"/>
          <w:color w:val="auto"/>
          <w:lang w:val="pt-PT"/>
        </w:rPr>
        <w:t>;</w:t>
      </w:r>
    </w:p>
    <w:p w:rsidR="002B1203" w:rsidRDefault="00D375A9" w:rsidP="00985B77">
      <w:pPr>
        <w:pStyle w:val="ListParagraph"/>
        <w:numPr>
          <w:ilvl w:val="0"/>
          <w:numId w:val="54"/>
        </w:numPr>
        <w:ind w:left="993"/>
        <w:rPr>
          <w:rFonts w:ascii="Times New Roman" w:eastAsia="Times New Roman" w:hAnsi="Times New Roman" w:cs="Times New Roman"/>
          <w:color w:val="auto"/>
          <w:lang w:val="pt-PT"/>
        </w:rPr>
      </w:pPr>
      <w:r w:rsidRPr="002B1203">
        <w:rPr>
          <w:rFonts w:ascii="Times New Roman" w:eastAsia="Times New Roman" w:hAnsi="Times New Roman" w:cs="Times New Roman"/>
          <w:color w:val="auto"/>
          <w:lang w:val="pt-PT"/>
        </w:rPr>
        <w:t>Reassentamento involuntário de pelo menos 48 famílias de Tatuoca</w:t>
      </w:r>
      <w:r w:rsidRPr="002B1203">
        <w:rPr>
          <w:rFonts w:ascii="Times New Roman" w:eastAsia="Times New Roman" w:hAnsi="Times New Roman" w:cs="Times New Roman"/>
          <w:color w:val="auto"/>
          <w:lang w:val="pt-PT"/>
        </w:rPr>
        <w:br/>
        <w:t>A falta de</w:t>
      </w:r>
      <w:r w:rsidR="00A22E74" w:rsidRPr="002B1203">
        <w:rPr>
          <w:rFonts w:ascii="Times New Roman" w:eastAsia="Times New Roman" w:hAnsi="Times New Roman" w:cs="Times New Roman"/>
          <w:color w:val="auto"/>
          <w:lang w:val="pt-PT"/>
        </w:rPr>
        <w:t xml:space="preserve"> mitigação, compensação e remediação</w:t>
      </w:r>
      <w:r w:rsidRPr="002B1203">
        <w:rPr>
          <w:rFonts w:ascii="Times New Roman" w:eastAsia="Times New Roman" w:hAnsi="Times New Roman" w:cs="Times New Roman"/>
          <w:color w:val="auto"/>
          <w:lang w:val="pt-PT"/>
        </w:rPr>
        <w:t>;</w:t>
      </w:r>
    </w:p>
    <w:p w:rsidR="002B1203" w:rsidRDefault="00D375A9" w:rsidP="00985B77">
      <w:pPr>
        <w:pStyle w:val="ListParagraph"/>
        <w:numPr>
          <w:ilvl w:val="0"/>
          <w:numId w:val="54"/>
        </w:numPr>
        <w:ind w:left="993"/>
        <w:rPr>
          <w:rFonts w:ascii="Times New Roman" w:eastAsia="Times New Roman" w:hAnsi="Times New Roman" w:cs="Times New Roman"/>
          <w:color w:val="auto"/>
          <w:lang w:val="pt-PT"/>
        </w:rPr>
      </w:pPr>
      <w:r w:rsidRPr="002B1203">
        <w:rPr>
          <w:rFonts w:ascii="Times New Roman" w:eastAsia="Times New Roman" w:hAnsi="Times New Roman" w:cs="Times New Roman"/>
          <w:color w:val="auto"/>
          <w:lang w:val="pt-PT"/>
        </w:rPr>
        <w:t>Construçã</w:t>
      </w:r>
      <w:r w:rsidR="003F5137" w:rsidRPr="002B1203">
        <w:rPr>
          <w:rFonts w:ascii="Times New Roman" w:eastAsia="Times New Roman" w:hAnsi="Times New Roman" w:cs="Times New Roman"/>
          <w:color w:val="auto"/>
          <w:lang w:val="pt-PT"/>
        </w:rPr>
        <w:t>o de habitações e reassentamento das famílias expulsas da Ilha de Tatuoca e removidas para um conjunto habitacional popular construído em zona periférica da praia de Suape (denominado “</w:t>
      </w:r>
      <w:r w:rsidR="00A22E74" w:rsidRPr="002B1203">
        <w:rPr>
          <w:rFonts w:ascii="Times New Roman" w:eastAsia="Times New Roman" w:hAnsi="Times New Roman" w:cs="Times New Roman"/>
          <w:color w:val="auto"/>
          <w:lang w:val="pt-PT"/>
        </w:rPr>
        <w:t>Nova Tatuoca</w:t>
      </w:r>
      <w:r w:rsidR="003F5137" w:rsidRPr="002B1203">
        <w:rPr>
          <w:rFonts w:ascii="Times New Roman" w:eastAsia="Times New Roman" w:hAnsi="Times New Roman" w:cs="Times New Roman"/>
          <w:color w:val="auto"/>
          <w:lang w:val="pt-PT"/>
        </w:rPr>
        <w:t xml:space="preserve">). </w:t>
      </w:r>
      <w:r w:rsidR="00A22E74" w:rsidRPr="002B1203">
        <w:rPr>
          <w:rFonts w:ascii="Times New Roman" w:eastAsia="Times New Roman" w:hAnsi="Times New Roman" w:cs="Times New Roman"/>
          <w:color w:val="auto"/>
          <w:lang w:val="pt-PT"/>
        </w:rPr>
        <w:t xml:space="preserve"> </w:t>
      </w:r>
    </w:p>
    <w:p w:rsidR="002B1203" w:rsidRPr="002B1203" w:rsidRDefault="002B1203" w:rsidP="00985B77">
      <w:pPr>
        <w:pStyle w:val="ListParagraph"/>
        <w:numPr>
          <w:ilvl w:val="0"/>
          <w:numId w:val="54"/>
        </w:numPr>
        <w:ind w:left="993"/>
        <w:rPr>
          <w:rFonts w:ascii="Times New Roman" w:eastAsia="Times New Roman" w:hAnsi="Times New Roman" w:cs="Times New Roman"/>
          <w:color w:val="auto"/>
          <w:lang w:val="pt-PT"/>
        </w:rPr>
      </w:pPr>
      <w:r>
        <w:rPr>
          <w:rFonts w:ascii="Times New Roman" w:eastAsia="Times New Roman" w:hAnsi="Times New Roman" w:cs="Times New Roman"/>
          <w:color w:val="auto"/>
          <w:lang w:val="pt-PT"/>
        </w:rPr>
        <w:t>O não fornecimento de</w:t>
      </w:r>
      <w:r w:rsidR="00A22E74" w:rsidRPr="002B1203">
        <w:rPr>
          <w:rFonts w:ascii="Times New Roman" w:eastAsia="Times New Roman" w:hAnsi="Times New Roman" w:cs="Times New Roman"/>
          <w:color w:val="auto"/>
          <w:lang w:val="pt-PT"/>
        </w:rPr>
        <w:t xml:space="preserve"> </w:t>
      </w:r>
      <w:r w:rsidR="00D375A9" w:rsidRPr="002B1203">
        <w:rPr>
          <w:rFonts w:ascii="Times New Roman" w:eastAsia="Times New Roman" w:hAnsi="Times New Roman" w:cs="Times New Roman"/>
          <w:color w:val="auto"/>
          <w:lang w:val="pt-PT"/>
        </w:rPr>
        <w:t xml:space="preserve">títulos de propriedade </w:t>
      </w:r>
      <w:r w:rsidR="003D4DA8" w:rsidRPr="002B1203">
        <w:rPr>
          <w:rFonts w:ascii="Times New Roman" w:eastAsia="Times New Roman" w:hAnsi="Times New Roman" w:cs="Times New Roman"/>
          <w:color w:val="auto"/>
          <w:lang w:val="pt-PT"/>
        </w:rPr>
        <w:t>para  a</w:t>
      </w:r>
      <w:r w:rsidR="00A22E74" w:rsidRPr="002B1203">
        <w:rPr>
          <w:rFonts w:ascii="Times New Roman" w:eastAsia="Times New Roman" w:hAnsi="Times New Roman" w:cs="Times New Roman"/>
          <w:color w:val="auto"/>
          <w:lang w:val="pt-PT"/>
        </w:rPr>
        <w:t>s famílias</w:t>
      </w:r>
      <w:r w:rsidR="003F5137" w:rsidRPr="002B1203">
        <w:rPr>
          <w:rFonts w:ascii="Times New Roman" w:eastAsia="Times New Roman" w:hAnsi="Times New Roman" w:cs="Times New Roman"/>
          <w:color w:val="auto"/>
          <w:lang w:val="pt-PT"/>
        </w:rPr>
        <w:t>;</w:t>
      </w:r>
    </w:p>
    <w:p w:rsidR="00BD6835" w:rsidRDefault="002B1203" w:rsidP="00985B77">
      <w:pPr>
        <w:pStyle w:val="ListParagraph"/>
        <w:numPr>
          <w:ilvl w:val="0"/>
          <w:numId w:val="54"/>
        </w:numPr>
        <w:ind w:left="993"/>
        <w:rPr>
          <w:rFonts w:ascii="Times New Roman" w:eastAsia="Times New Roman" w:hAnsi="Times New Roman" w:cs="Times New Roman"/>
          <w:color w:val="auto"/>
          <w:lang w:val="pt-PT"/>
        </w:rPr>
      </w:pPr>
      <w:r>
        <w:rPr>
          <w:rFonts w:ascii="Times New Roman" w:eastAsia="Times New Roman" w:hAnsi="Times New Roman" w:cs="Times New Roman"/>
          <w:color w:val="auto"/>
          <w:lang w:val="pt-PT"/>
        </w:rPr>
        <w:t>F</w:t>
      </w:r>
      <w:r w:rsidR="003118B8" w:rsidRPr="004D6D23">
        <w:rPr>
          <w:rFonts w:ascii="Times New Roman" w:eastAsia="Times New Roman" w:hAnsi="Times New Roman" w:cs="Times New Roman"/>
          <w:color w:val="auto"/>
          <w:lang w:val="pt-PT"/>
        </w:rPr>
        <w:t>alta de transparência e acesso à informação</w:t>
      </w:r>
      <w:r w:rsidR="0083543F" w:rsidRPr="004D6D23">
        <w:rPr>
          <w:rFonts w:ascii="Times New Roman" w:eastAsia="Times New Roman" w:hAnsi="Times New Roman" w:cs="Times New Roman"/>
          <w:color w:val="auto"/>
          <w:lang w:val="pt-PT"/>
        </w:rPr>
        <w:t xml:space="preserve"> </w:t>
      </w:r>
      <w:r w:rsidR="004D6D23">
        <w:rPr>
          <w:rFonts w:ascii="Times New Roman" w:eastAsia="Times New Roman" w:hAnsi="Times New Roman" w:cs="Times New Roman"/>
          <w:color w:val="auto"/>
          <w:lang w:val="pt-PT"/>
        </w:rPr>
        <w:t>e participação</w:t>
      </w:r>
      <w:r w:rsidR="003118B8" w:rsidRPr="004D6D23">
        <w:rPr>
          <w:rFonts w:ascii="Times New Roman" w:eastAsia="Times New Roman" w:hAnsi="Times New Roman" w:cs="Times New Roman"/>
          <w:color w:val="auto"/>
          <w:lang w:val="pt-PT"/>
        </w:rPr>
        <w:t xml:space="preserve"> sobre as </w:t>
      </w:r>
      <w:r w:rsidR="003118B8" w:rsidRPr="00D728EC">
        <w:rPr>
          <w:rFonts w:ascii="Times New Roman" w:eastAsia="Times New Roman" w:hAnsi="Times New Roman" w:cs="Times New Roman"/>
          <w:color w:val="auto"/>
          <w:lang w:val="pt-PT"/>
        </w:rPr>
        <w:t>a</w:t>
      </w:r>
      <w:r w:rsidR="003118B8">
        <w:rPr>
          <w:rFonts w:ascii="Times New Roman" w:eastAsia="Times New Roman" w:hAnsi="Times New Roman" w:cs="Times New Roman"/>
          <w:color w:val="auto"/>
          <w:lang w:val="pt-PT"/>
        </w:rPr>
        <w:t>ções</w:t>
      </w:r>
      <w:r w:rsidR="00D375A9" w:rsidRPr="00633837">
        <w:rPr>
          <w:rFonts w:ascii="Times New Roman" w:eastAsia="Times New Roman" w:hAnsi="Times New Roman" w:cs="Times New Roman"/>
          <w:color w:val="auto"/>
          <w:lang w:val="pt-PT"/>
        </w:rPr>
        <w:t xml:space="preserve"> de mitigação ambient</w:t>
      </w:r>
      <w:r w:rsidR="003F5137">
        <w:rPr>
          <w:rFonts w:ascii="Times New Roman" w:eastAsia="Times New Roman" w:hAnsi="Times New Roman" w:cs="Times New Roman"/>
          <w:color w:val="auto"/>
          <w:lang w:val="pt-PT"/>
        </w:rPr>
        <w:t>al/reflorestamento</w:t>
      </w:r>
    </w:p>
    <w:p w:rsidR="002B1203" w:rsidRPr="003F5137" w:rsidRDefault="002B1203" w:rsidP="00985B77">
      <w:pPr>
        <w:pStyle w:val="ListParagraph"/>
        <w:ind w:left="993"/>
        <w:rPr>
          <w:rFonts w:ascii="Times New Roman" w:eastAsia="Times New Roman" w:hAnsi="Times New Roman" w:cs="Times New Roman"/>
          <w:color w:val="auto"/>
          <w:lang w:val="pt-PT"/>
        </w:rPr>
      </w:pPr>
    </w:p>
    <w:p w:rsidR="00D375A9" w:rsidRPr="00103F93" w:rsidRDefault="00D375A9" w:rsidP="00472748">
      <w:pPr>
        <w:pStyle w:val="Normal1"/>
        <w:spacing w:line="276" w:lineRule="auto"/>
        <w:rPr>
          <w:rFonts w:ascii="Times New Roman" w:eastAsia="Times New Roman" w:hAnsi="Times New Roman" w:cs="Times New Roman"/>
          <w:b/>
          <w:color w:val="auto"/>
          <w:sz w:val="16"/>
          <w:szCs w:val="16"/>
        </w:rPr>
      </w:pPr>
    </w:p>
    <w:p w:rsidR="002B1203" w:rsidRDefault="00D375A9" w:rsidP="00985B77">
      <w:pPr>
        <w:pStyle w:val="Normal1"/>
        <w:spacing w:line="276" w:lineRule="auto"/>
        <w:ind w:firstLine="633"/>
        <w:jc w:val="both"/>
        <w:rPr>
          <w:rFonts w:ascii="Times New Roman" w:eastAsia="Times New Roman" w:hAnsi="Times New Roman" w:cs="Times New Roman"/>
          <w:color w:val="auto"/>
        </w:rPr>
      </w:pPr>
      <w:r w:rsidRPr="00633837">
        <w:rPr>
          <w:rFonts w:ascii="Times New Roman" w:eastAsia="Times New Roman" w:hAnsi="Times New Roman" w:cs="Times New Roman"/>
          <w:color w:val="auto"/>
        </w:rPr>
        <w:t>Solicitamos que o Ponto de Contato Nacional (PCN) de forma imparcial, previsível, equitativa e compatível com os princípios e as normas da OCDE</w:t>
      </w:r>
      <w:r w:rsidR="002B1203">
        <w:rPr>
          <w:rFonts w:ascii="Times New Roman" w:eastAsia="Times New Roman" w:hAnsi="Times New Roman" w:cs="Times New Roman"/>
          <w:color w:val="auto"/>
        </w:rPr>
        <w:t>,</w:t>
      </w:r>
      <w:r w:rsidRPr="00633837">
        <w:rPr>
          <w:rFonts w:ascii="Times New Roman" w:eastAsia="Times New Roman" w:hAnsi="Times New Roman" w:cs="Times New Roman"/>
          <w:color w:val="auto"/>
        </w:rPr>
        <w:t xml:space="preserve"> intervenha e faça a mediação entre as partes envolvidas, e assim colabore para a resolução dos pontos denunciados.</w:t>
      </w:r>
    </w:p>
    <w:p w:rsidR="00D375A9" w:rsidRPr="00633837" w:rsidRDefault="00D375A9" w:rsidP="00985B77">
      <w:pPr>
        <w:pStyle w:val="Normal1"/>
        <w:spacing w:line="276" w:lineRule="auto"/>
        <w:ind w:firstLine="633"/>
        <w:jc w:val="both"/>
        <w:rPr>
          <w:rFonts w:ascii="Times New Roman" w:eastAsia="Times New Roman" w:hAnsi="Times New Roman" w:cs="Times New Roman"/>
          <w:color w:val="auto"/>
        </w:rPr>
      </w:pPr>
    </w:p>
    <w:p w:rsidR="00D375A9" w:rsidRDefault="002B1203" w:rsidP="003F5137">
      <w:pPr>
        <w:pStyle w:val="Normal1"/>
        <w:spacing w:line="276" w:lineRule="auto"/>
        <w:ind w:firstLine="720"/>
        <w:jc w:val="both"/>
        <w:rPr>
          <w:rFonts w:ascii="Times New Roman" w:eastAsia="Times New Roman" w:hAnsi="Times New Roman" w:cs="Times New Roman"/>
          <w:color w:val="auto"/>
        </w:rPr>
      </w:pPr>
      <w:r>
        <w:rPr>
          <w:rFonts w:ascii="Times New Roman" w:eastAsia="Times New Roman" w:hAnsi="Times New Roman" w:cs="Times New Roman"/>
          <w:color w:val="auto"/>
        </w:rPr>
        <w:t>A</w:t>
      </w:r>
      <w:r w:rsidR="00D375A9" w:rsidRPr="00633837">
        <w:rPr>
          <w:rFonts w:ascii="Times New Roman" w:eastAsia="Times New Roman" w:hAnsi="Times New Roman" w:cs="Times New Roman"/>
          <w:color w:val="auto"/>
        </w:rPr>
        <w:t xml:space="preserve"> demanda apresentada </w:t>
      </w:r>
      <w:r w:rsidR="005C3FB0">
        <w:rPr>
          <w:rFonts w:ascii="Times New Roman" w:eastAsia="Times New Roman" w:hAnsi="Times New Roman" w:cs="Times New Roman"/>
          <w:color w:val="auto"/>
        </w:rPr>
        <w:t>compreende</w:t>
      </w:r>
      <w:r w:rsidR="00D375A9" w:rsidRPr="00633837">
        <w:rPr>
          <w:rFonts w:ascii="Times New Roman" w:eastAsia="Times New Roman" w:hAnsi="Times New Roman" w:cs="Times New Roman"/>
          <w:color w:val="auto"/>
        </w:rPr>
        <w:t>:</w:t>
      </w:r>
      <w:r w:rsidR="005C3FB0">
        <w:rPr>
          <w:rFonts w:ascii="Times New Roman" w:eastAsia="Times New Roman" w:hAnsi="Times New Roman" w:cs="Times New Roman"/>
          <w:color w:val="auto"/>
        </w:rPr>
        <w:t xml:space="preserve"> </w:t>
      </w:r>
      <w:r w:rsidR="00D375A9" w:rsidRPr="00633837">
        <w:rPr>
          <w:rFonts w:ascii="Times New Roman" w:eastAsia="Times New Roman" w:hAnsi="Times New Roman" w:cs="Times New Roman"/>
          <w:color w:val="auto"/>
          <w:u w:val="single"/>
        </w:rPr>
        <w:t xml:space="preserve">demandas </w:t>
      </w:r>
      <w:r>
        <w:rPr>
          <w:rFonts w:ascii="Times New Roman" w:eastAsia="Times New Roman" w:hAnsi="Times New Roman" w:cs="Times New Roman"/>
          <w:color w:val="auto"/>
          <w:u w:val="single"/>
        </w:rPr>
        <w:t>substanciais</w:t>
      </w:r>
      <w:r>
        <w:rPr>
          <w:rFonts w:ascii="Times New Roman" w:eastAsia="Times New Roman" w:hAnsi="Times New Roman" w:cs="Times New Roman"/>
          <w:color w:val="auto"/>
        </w:rPr>
        <w:t xml:space="preserve">, </w:t>
      </w:r>
      <w:r w:rsidR="00D375A9" w:rsidRPr="00633837">
        <w:rPr>
          <w:rFonts w:ascii="Times New Roman" w:eastAsia="Times New Roman" w:hAnsi="Times New Roman" w:cs="Times New Roman"/>
          <w:color w:val="auto"/>
        </w:rPr>
        <w:t>que diz</w:t>
      </w:r>
      <w:r>
        <w:rPr>
          <w:rFonts w:ascii="Times New Roman" w:eastAsia="Times New Roman" w:hAnsi="Times New Roman" w:cs="Times New Roman"/>
          <w:color w:val="auto"/>
        </w:rPr>
        <w:t>em</w:t>
      </w:r>
      <w:r w:rsidR="00D375A9" w:rsidRPr="00633837">
        <w:rPr>
          <w:rFonts w:ascii="Times New Roman" w:eastAsia="Times New Roman" w:hAnsi="Times New Roman" w:cs="Times New Roman"/>
          <w:color w:val="auto"/>
        </w:rPr>
        <w:t xml:space="preserve"> respeito às compensações necessárias para atender </w:t>
      </w:r>
      <w:r>
        <w:rPr>
          <w:rFonts w:ascii="Times New Roman" w:eastAsia="Times New Roman" w:hAnsi="Times New Roman" w:cs="Times New Roman"/>
          <w:color w:val="auto"/>
        </w:rPr>
        <w:t>à</w:t>
      </w:r>
      <w:r w:rsidR="00D375A9" w:rsidRPr="00633837">
        <w:rPr>
          <w:rFonts w:ascii="Times New Roman" w:eastAsia="Times New Roman" w:hAnsi="Times New Roman" w:cs="Times New Roman"/>
          <w:color w:val="auto"/>
        </w:rPr>
        <w:t xml:space="preserve">s reivindicações das comunidades atingidas; e </w:t>
      </w:r>
      <w:r w:rsidR="00D375A9" w:rsidRPr="00633837">
        <w:rPr>
          <w:rFonts w:ascii="Times New Roman" w:eastAsia="Times New Roman" w:hAnsi="Times New Roman" w:cs="Times New Roman"/>
          <w:color w:val="auto"/>
          <w:u w:val="single"/>
        </w:rPr>
        <w:t>demandas de processo</w:t>
      </w:r>
      <w:r w:rsidR="00D375A9" w:rsidRPr="00633837">
        <w:rPr>
          <w:rFonts w:ascii="Times New Roman" w:eastAsia="Times New Roman" w:hAnsi="Times New Roman" w:cs="Times New Roman"/>
          <w:color w:val="auto"/>
        </w:rPr>
        <w:t xml:space="preserve">, </w:t>
      </w:r>
      <w:r>
        <w:rPr>
          <w:rFonts w:ascii="Times New Roman" w:eastAsia="Times New Roman" w:hAnsi="Times New Roman" w:cs="Times New Roman"/>
          <w:color w:val="auto"/>
        </w:rPr>
        <w:t>entendidas como aquelas relativas à</w:t>
      </w:r>
      <w:r w:rsidR="009559D0">
        <w:rPr>
          <w:rFonts w:ascii="Times New Roman" w:eastAsia="Times New Roman" w:hAnsi="Times New Roman" w:cs="Times New Roman"/>
          <w:color w:val="auto"/>
        </w:rPr>
        <w:t xml:space="preserve"> importância do diá</w:t>
      </w:r>
      <w:r w:rsidR="00D375A9" w:rsidRPr="00633837">
        <w:rPr>
          <w:rFonts w:ascii="Times New Roman" w:eastAsia="Times New Roman" w:hAnsi="Times New Roman" w:cs="Times New Roman"/>
          <w:color w:val="auto"/>
        </w:rPr>
        <w:t>logo, da informação e da definição da representação das comunidades envolvidas.</w:t>
      </w:r>
    </w:p>
    <w:p w:rsidR="002B1203" w:rsidRPr="00633837" w:rsidRDefault="002B1203" w:rsidP="003F5137">
      <w:pPr>
        <w:pStyle w:val="Normal1"/>
        <w:spacing w:line="276" w:lineRule="auto"/>
        <w:ind w:firstLine="720"/>
        <w:jc w:val="both"/>
        <w:rPr>
          <w:rFonts w:ascii="Times New Roman" w:eastAsia="Times New Roman" w:hAnsi="Times New Roman" w:cs="Times New Roman"/>
          <w:color w:val="auto"/>
        </w:rPr>
      </w:pPr>
    </w:p>
    <w:p w:rsidR="00CC0145" w:rsidRDefault="002B1203" w:rsidP="003F5137">
      <w:pPr>
        <w:pStyle w:val="Normal1"/>
        <w:spacing w:line="276" w:lineRule="auto"/>
        <w:ind w:firstLine="720"/>
        <w:jc w:val="both"/>
        <w:rPr>
          <w:rFonts w:ascii="Times New Roman" w:eastAsia="Times New Roman" w:hAnsi="Times New Roman" w:cs="Times New Roman"/>
          <w:color w:val="auto"/>
        </w:rPr>
      </w:pPr>
      <w:r>
        <w:rPr>
          <w:rFonts w:ascii="Times New Roman" w:eastAsia="Times New Roman" w:hAnsi="Times New Roman" w:cs="Times New Roman"/>
          <w:color w:val="auto"/>
          <w:u w:val="single"/>
        </w:rPr>
        <w:t>São</w:t>
      </w:r>
      <w:r w:rsidR="003118B8" w:rsidRPr="003118B8">
        <w:rPr>
          <w:rFonts w:ascii="Times New Roman" w:eastAsia="Times New Roman" w:hAnsi="Times New Roman" w:cs="Times New Roman"/>
          <w:color w:val="auto"/>
          <w:u w:val="single"/>
        </w:rPr>
        <w:t xml:space="preserve"> demandas </w:t>
      </w:r>
      <w:r>
        <w:rPr>
          <w:rFonts w:ascii="Times New Roman" w:eastAsia="Times New Roman" w:hAnsi="Times New Roman" w:cs="Times New Roman"/>
          <w:color w:val="auto"/>
          <w:u w:val="single"/>
        </w:rPr>
        <w:t>substanciais</w:t>
      </w:r>
      <w:r w:rsidR="003118B8">
        <w:rPr>
          <w:rFonts w:ascii="Times New Roman" w:eastAsia="Times New Roman" w:hAnsi="Times New Roman" w:cs="Times New Roman"/>
          <w:color w:val="auto"/>
        </w:rPr>
        <w:t>: as</w:t>
      </w:r>
      <w:r w:rsidR="00D375A9" w:rsidRPr="00633837">
        <w:rPr>
          <w:rFonts w:ascii="Times New Roman" w:eastAsia="Times New Roman" w:hAnsi="Times New Roman" w:cs="Times New Roman"/>
          <w:color w:val="auto"/>
        </w:rPr>
        <w:t xml:space="preserve"> </w:t>
      </w:r>
      <w:r w:rsidR="00D375A9" w:rsidRPr="00985B77">
        <w:rPr>
          <w:rFonts w:ascii="Times New Roman" w:eastAsia="Times New Roman" w:hAnsi="Times New Roman" w:cs="Times New Roman"/>
          <w:color w:val="auto"/>
          <w:u w:val="single"/>
        </w:rPr>
        <w:t>compensações</w:t>
      </w:r>
      <w:r w:rsidR="00C67820">
        <w:rPr>
          <w:rFonts w:ascii="Times New Roman" w:eastAsia="Times New Roman" w:hAnsi="Times New Roman" w:cs="Times New Roman"/>
          <w:color w:val="auto"/>
        </w:rPr>
        <w:t xml:space="preserve">, </w:t>
      </w:r>
      <w:r w:rsidR="00C67820" w:rsidRPr="00985B77">
        <w:rPr>
          <w:rFonts w:ascii="Times New Roman" w:eastAsia="Times New Roman" w:hAnsi="Times New Roman" w:cs="Times New Roman"/>
          <w:color w:val="auto"/>
          <w:u w:val="single"/>
        </w:rPr>
        <w:t>mitigações</w:t>
      </w:r>
      <w:r w:rsidR="00C67820">
        <w:rPr>
          <w:rFonts w:ascii="Times New Roman" w:eastAsia="Times New Roman" w:hAnsi="Times New Roman" w:cs="Times New Roman"/>
          <w:color w:val="auto"/>
        </w:rPr>
        <w:t xml:space="preserve"> e </w:t>
      </w:r>
      <w:r w:rsidR="00C67820" w:rsidRPr="00985B77">
        <w:rPr>
          <w:rFonts w:ascii="Times New Roman" w:eastAsia="Times New Roman" w:hAnsi="Times New Roman" w:cs="Times New Roman"/>
          <w:color w:val="auto"/>
          <w:u w:val="single"/>
        </w:rPr>
        <w:t>reparações</w:t>
      </w:r>
      <w:r w:rsidR="00D375A9" w:rsidRPr="00633837">
        <w:rPr>
          <w:rFonts w:ascii="Times New Roman" w:eastAsia="Times New Roman" w:hAnsi="Times New Roman" w:cs="Times New Roman"/>
          <w:color w:val="auto"/>
        </w:rPr>
        <w:t xml:space="preserve"> refere</w:t>
      </w:r>
      <w:r>
        <w:rPr>
          <w:rFonts w:ascii="Times New Roman" w:eastAsia="Times New Roman" w:hAnsi="Times New Roman" w:cs="Times New Roman"/>
          <w:color w:val="auto"/>
        </w:rPr>
        <w:t>ntes</w:t>
      </w:r>
      <w:r w:rsidR="00D375A9" w:rsidRPr="00633837">
        <w:rPr>
          <w:rFonts w:ascii="Times New Roman" w:eastAsia="Times New Roman" w:hAnsi="Times New Roman" w:cs="Times New Roman"/>
          <w:color w:val="auto"/>
        </w:rPr>
        <w:t xml:space="preserve"> </w:t>
      </w:r>
      <w:r w:rsidR="00C67820">
        <w:rPr>
          <w:rFonts w:ascii="Times New Roman" w:eastAsia="Times New Roman" w:hAnsi="Times New Roman" w:cs="Times New Roman"/>
          <w:color w:val="auto"/>
        </w:rPr>
        <w:t>aos</w:t>
      </w:r>
      <w:r w:rsidR="00D375A9" w:rsidRPr="00633837">
        <w:rPr>
          <w:rFonts w:ascii="Times New Roman" w:eastAsia="Times New Roman" w:hAnsi="Times New Roman" w:cs="Times New Roman"/>
          <w:color w:val="auto"/>
        </w:rPr>
        <w:t xml:space="preserve"> danos </w:t>
      </w:r>
      <w:r w:rsidR="003118B8">
        <w:rPr>
          <w:rFonts w:ascii="Times New Roman" w:eastAsia="Times New Roman" w:hAnsi="Times New Roman" w:cs="Times New Roman"/>
          <w:color w:val="auto"/>
        </w:rPr>
        <w:t>causados às co</w:t>
      </w:r>
      <w:r w:rsidR="00CC0145">
        <w:rPr>
          <w:rFonts w:ascii="Times New Roman" w:eastAsia="Times New Roman" w:hAnsi="Times New Roman" w:cs="Times New Roman"/>
          <w:color w:val="auto"/>
        </w:rPr>
        <w:t>munidades tradicionais afetadas</w:t>
      </w:r>
      <w:r w:rsidR="00C67820">
        <w:rPr>
          <w:rFonts w:ascii="Times New Roman" w:eastAsia="Times New Roman" w:hAnsi="Times New Roman" w:cs="Times New Roman"/>
          <w:color w:val="auto"/>
        </w:rPr>
        <w:t xml:space="preserve"> e ao meio ambiente</w:t>
      </w:r>
      <w:r w:rsidR="005C3FB0">
        <w:rPr>
          <w:rFonts w:ascii="Times New Roman" w:eastAsia="Times New Roman" w:hAnsi="Times New Roman" w:cs="Times New Roman"/>
          <w:color w:val="auto"/>
        </w:rPr>
        <w:t xml:space="preserve">, com a restauração ao estado anterior e indenizações pelos prejuízos sofridos, além da </w:t>
      </w:r>
      <w:r w:rsidR="005C3FB0" w:rsidRPr="00985B77">
        <w:rPr>
          <w:rFonts w:ascii="Times New Roman" w:eastAsia="Times New Roman" w:hAnsi="Times New Roman" w:cs="Times New Roman"/>
          <w:color w:val="auto"/>
          <w:u w:val="single"/>
        </w:rPr>
        <w:t>satisfação</w:t>
      </w:r>
      <w:r w:rsidR="005C3FB0">
        <w:rPr>
          <w:rFonts w:ascii="Times New Roman" w:eastAsia="Times New Roman" w:hAnsi="Times New Roman" w:cs="Times New Roman"/>
          <w:color w:val="auto"/>
        </w:rPr>
        <w:t xml:space="preserve"> das reivindicações das comunidades para que seja garantido o respeito aos seus direitos humanos</w:t>
      </w:r>
      <w:r w:rsidR="00CC0145">
        <w:rPr>
          <w:rFonts w:ascii="Times New Roman" w:eastAsia="Times New Roman" w:hAnsi="Times New Roman" w:cs="Times New Roman"/>
          <w:color w:val="auto"/>
        </w:rPr>
        <w:t>. Como relatado, as obras do empreendimento foram as principais responsáveis pelas graves transformações ambientais, com perdas das interações ecológicas e transformação da paisagem.</w:t>
      </w:r>
      <w:r w:rsidR="003118B8">
        <w:rPr>
          <w:rFonts w:ascii="Times New Roman" w:eastAsia="Times New Roman" w:hAnsi="Times New Roman" w:cs="Times New Roman"/>
          <w:color w:val="auto"/>
        </w:rPr>
        <w:t xml:space="preserve"> </w:t>
      </w:r>
      <w:r w:rsidR="00CC0145">
        <w:rPr>
          <w:rFonts w:ascii="Times New Roman" w:eastAsia="Times New Roman" w:hAnsi="Times New Roman" w:cs="Times New Roman"/>
          <w:color w:val="auto"/>
        </w:rPr>
        <w:t>Os reflexos</w:t>
      </w:r>
      <w:r>
        <w:rPr>
          <w:rFonts w:ascii="Times New Roman" w:eastAsia="Times New Roman" w:hAnsi="Times New Roman" w:cs="Times New Roman"/>
          <w:color w:val="auto"/>
        </w:rPr>
        <w:t xml:space="preserve"> dessas alterações ecológicas e ambientais repercutiram intensamente, e de maneira negativa, sobre os direitos humanos das pessoas e comunidades da região, </w:t>
      </w:r>
      <w:r w:rsidR="00CC0145">
        <w:rPr>
          <w:rFonts w:ascii="Times New Roman" w:eastAsia="Times New Roman" w:hAnsi="Times New Roman" w:cs="Times New Roman"/>
          <w:color w:val="auto"/>
        </w:rPr>
        <w:t>atingindo</w:t>
      </w:r>
      <w:r w:rsidR="00EE3958">
        <w:rPr>
          <w:rFonts w:ascii="Times New Roman" w:eastAsia="Times New Roman" w:hAnsi="Times New Roman" w:cs="Times New Roman"/>
          <w:color w:val="auto"/>
        </w:rPr>
        <w:t xml:space="preserve"> seus direitos econômicos, sociais e culturais, tais como</w:t>
      </w:r>
      <w:r w:rsidR="00CC0145">
        <w:rPr>
          <w:rFonts w:ascii="Times New Roman" w:eastAsia="Times New Roman" w:hAnsi="Times New Roman" w:cs="Times New Roman"/>
          <w:color w:val="auto"/>
        </w:rPr>
        <w:t xml:space="preserve"> a renda, </w:t>
      </w:r>
      <w:r w:rsidR="00EE3958">
        <w:rPr>
          <w:rFonts w:ascii="Times New Roman" w:eastAsia="Times New Roman" w:hAnsi="Times New Roman" w:cs="Times New Roman"/>
          <w:color w:val="auto"/>
        </w:rPr>
        <w:t xml:space="preserve">a </w:t>
      </w:r>
      <w:r w:rsidR="00CC0145">
        <w:rPr>
          <w:rFonts w:ascii="Times New Roman" w:eastAsia="Times New Roman" w:hAnsi="Times New Roman" w:cs="Times New Roman"/>
          <w:color w:val="auto"/>
        </w:rPr>
        <w:t>segurança alimentar,</w:t>
      </w:r>
      <w:r w:rsidR="00EE3958">
        <w:rPr>
          <w:rFonts w:ascii="Times New Roman" w:eastAsia="Times New Roman" w:hAnsi="Times New Roman" w:cs="Times New Roman"/>
          <w:color w:val="auto"/>
        </w:rPr>
        <w:t xml:space="preserve"> a</w:t>
      </w:r>
      <w:r w:rsidR="00CC0145">
        <w:rPr>
          <w:rFonts w:ascii="Times New Roman" w:eastAsia="Times New Roman" w:hAnsi="Times New Roman" w:cs="Times New Roman"/>
          <w:color w:val="auto"/>
        </w:rPr>
        <w:t xml:space="preserve"> saúde e </w:t>
      </w:r>
      <w:r w:rsidR="00EE3958">
        <w:rPr>
          <w:rFonts w:ascii="Times New Roman" w:eastAsia="Times New Roman" w:hAnsi="Times New Roman" w:cs="Times New Roman"/>
          <w:color w:val="auto"/>
        </w:rPr>
        <w:t>a cultura e patrimônio imaterial.</w:t>
      </w:r>
      <w:r w:rsidR="00CC0145">
        <w:rPr>
          <w:rFonts w:ascii="Times New Roman" w:eastAsia="Times New Roman" w:hAnsi="Times New Roman" w:cs="Times New Roman"/>
          <w:color w:val="auto"/>
        </w:rPr>
        <w:t xml:space="preserve"> </w:t>
      </w:r>
    </w:p>
    <w:p w:rsidR="005C3FB0" w:rsidRDefault="005C3FB0" w:rsidP="00985B77">
      <w:pPr>
        <w:pStyle w:val="Normal1"/>
        <w:spacing w:line="276" w:lineRule="auto"/>
        <w:jc w:val="both"/>
        <w:rPr>
          <w:rFonts w:ascii="Times New Roman" w:eastAsia="Times New Roman" w:hAnsi="Times New Roman" w:cs="Times New Roman"/>
          <w:color w:val="auto"/>
        </w:rPr>
      </w:pPr>
    </w:p>
    <w:p w:rsidR="00CC0145" w:rsidRDefault="00CC0145" w:rsidP="00C67820">
      <w:pPr>
        <w:pStyle w:val="Normal1"/>
        <w:spacing w:line="276" w:lineRule="auto"/>
        <w:rPr>
          <w:rFonts w:ascii="Times New Roman" w:eastAsia="Times New Roman" w:hAnsi="Times New Roman" w:cs="Times New Roman"/>
          <w:b/>
          <w:color w:val="auto"/>
        </w:rPr>
      </w:pPr>
      <w:r w:rsidRPr="00C67820">
        <w:rPr>
          <w:rFonts w:ascii="Times New Roman" w:eastAsia="Times New Roman" w:hAnsi="Times New Roman" w:cs="Times New Roman"/>
          <w:b/>
          <w:color w:val="auto"/>
        </w:rPr>
        <w:t>Frente aos fatos apresentados e argumentados nesse documento, requer</w:t>
      </w:r>
      <w:r w:rsidR="00A80EB2">
        <w:rPr>
          <w:rFonts w:ascii="Times New Roman" w:eastAsia="Times New Roman" w:hAnsi="Times New Roman" w:cs="Times New Roman"/>
          <w:b/>
          <w:color w:val="auto"/>
        </w:rPr>
        <w:t>em:</w:t>
      </w:r>
      <w:r w:rsidRPr="00C67820">
        <w:rPr>
          <w:rFonts w:ascii="Times New Roman" w:eastAsia="Times New Roman" w:hAnsi="Times New Roman" w:cs="Times New Roman"/>
          <w:b/>
          <w:color w:val="auto"/>
        </w:rPr>
        <w:t xml:space="preserve"> </w:t>
      </w:r>
    </w:p>
    <w:p w:rsidR="002B1203" w:rsidRPr="00103F93" w:rsidRDefault="002B1203" w:rsidP="00C67820">
      <w:pPr>
        <w:pStyle w:val="Normal1"/>
        <w:spacing w:line="276" w:lineRule="auto"/>
        <w:rPr>
          <w:rFonts w:ascii="Times New Roman" w:eastAsia="Times New Roman" w:hAnsi="Times New Roman" w:cs="Times New Roman"/>
          <w:b/>
          <w:color w:val="auto"/>
          <w:sz w:val="16"/>
          <w:szCs w:val="16"/>
        </w:rPr>
      </w:pPr>
    </w:p>
    <w:p w:rsidR="00CC0145" w:rsidRDefault="00A80EB2" w:rsidP="0023358F">
      <w:pPr>
        <w:pStyle w:val="Normal1"/>
        <w:numPr>
          <w:ilvl w:val="0"/>
          <w:numId w:val="52"/>
        </w:numPr>
        <w:spacing w:line="276"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A p</w:t>
      </w:r>
      <w:r w:rsidR="00CC0145">
        <w:rPr>
          <w:rFonts w:ascii="Times New Roman" w:eastAsia="Times New Roman" w:hAnsi="Times New Roman" w:cs="Times New Roman"/>
          <w:color w:val="auto"/>
        </w:rPr>
        <w:t>reservação das áre</w:t>
      </w:r>
      <w:r w:rsidR="00C67820">
        <w:rPr>
          <w:rFonts w:ascii="Times New Roman" w:eastAsia="Times New Roman" w:hAnsi="Times New Roman" w:cs="Times New Roman"/>
          <w:color w:val="auto"/>
        </w:rPr>
        <w:t>a</w:t>
      </w:r>
      <w:r w:rsidR="00CC0145">
        <w:rPr>
          <w:rFonts w:ascii="Times New Roman" w:eastAsia="Times New Roman" w:hAnsi="Times New Roman" w:cs="Times New Roman"/>
          <w:color w:val="auto"/>
        </w:rPr>
        <w:t>s remanescentes de mangues, restingas, fundos rochosos e mata atlântica.</w:t>
      </w:r>
    </w:p>
    <w:p w:rsidR="00CC0145" w:rsidRDefault="00A80EB2" w:rsidP="0023358F">
      <w:pPr>
        <w:pStyle w:val="Normal1"/>
        <w:numPr>
          <w:ilvl w:val="0"/>
          <w:numId w:val="52"/>
        </w:numPr>
        <w:spacing w:line="276"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A r</w:t>
      </w:r>
      <w:r w:rsidR="00CC0145">
        <w:rPr>
          <w:rFonts w:ascii="Times New Roman" w:eastAsia="Times New Roman" w:hAnsi="Times New Roman" w:cs="Times New Roman"/>
          <w:color w:val="auto"/>
        </w:rPr>
        <w:t xml:space="preserve">ecuperação, revitalização e proteção de áreas degradadas, para seus estados naturais, com prioridade às áreas reconhecidamente utilizadas pelas populações tradicionais de forma a garantir suas atividades culturais e de sustento. </w:t>
      </w:r>
    </w:p>
    <w:p w:rsidR="00CC0145" w:rsidRDefault="00A80EB2" w:rsidP="0023358F">
      <w:pPr>
        <w:pStyle w:val="Normal1"/>
        <w:numPr>
          <w:ilvl w:val="0"/>
          <w:numId w:val="52"/>
        </w:numPr>
        <w:spacing w:line="276"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A d</w:t>
      </w:r>
      <w:r w:rsidR="00CC0145">
        <w:rPr>
          <w:rFonts w:ascii="Times New Roman" w:eastAsia="Times New Roman" w:hAnsi="Times New Roman" w:cs="Times New Roman"/>
          <w:color w:val="auto"/>
        </w:rPr>
        <w:t xml:space="preserve">elimitação da área de fundeio e implantação de uma unidade de conservação marinha contendo uma área para </w:t>
      </w:r>
      <w:r w:rsidR="003F5137">
        <w:rPr>
          <w:rFonts w:ascii="Times New Roman" w:eastAsia="Times New Roman" w:hAnsi="Times New Roman" w:cs="Times New Roman"/>
          <w:color w:val="auto"/>
        </w:rPr>
        <w:t>a pesca artesanal e mariscagem</w:t>
      </w:r>
      <w:r w:rsidR="00103F93">
        <w:rPr>
          <w:rFonts w:ascii="Times New Roman" w:eastAsia="Times New Roman" w:hAnsi="Times New Roman" w:cs="Times New Roman"/>
          <w:color w:val="auto"/>
        </w:rPr>
        <w:t>.</w:t>
      </w:r>
    </w:p>
    <w:p w:rsidR="00C67820" w:rsidRDefault="00A80EB2" w:rsidP="0023358F">
      <w:pPr>
        <w:pStyle w:val="Normal1"/>
        <w:numPr>
          <w:ilvl w:val="0"/>
          <w:numId w:val="52"/>
        </w:numPr>
        <w:spacing w:line="276"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O d</w:t>
      </w:r>
      <w:r w:rsidR="00C67820">
        <w:rPr>
          <w:rFonts w:ascii="Times New Roman" w:eastAsia="Times New Roman" w:hAnsi="Times New Roman" w:cs="Times New Roman"/>
          <w:color w:val="auto"/>
        </w:rPr>
        <w:t>esenho participativo e implantação consensuada (com as partes interessadas) de um sistema de recifes artificiais para a viabilização da atividade pesqueira</w:t>
      </w:r>
      <w:r>
        <w:rPr>
          <w:rFonts w:ascii="Times New Roman" w:eastAsia="Times New Roman" w:hAnsi="Times New Roman" w:cs="Times New Roman"/>
          <w:color w:val="auto"/>
        </w:rPr>
        <w:t>, à luz dos parâmetros normativos substantivos e procedimentais que regem consultas com povos tradicionais e comunidades afetadas, como a Convenção 169 da OIT</w:t>
      </w:r>
      <w:r w:rsidR="00103F93">
        <w:rPr>
          <w:rFonts w:ascii="Times New Roman" w:eastAsia="Times New Roman" w:hAnsi="Times New Roman" w:cs="Times New Roman"/>
          <w:color w:val="auto"/>
        </w:rPr>
        <w:t>.</w:t>
      </w:r>
    </w:p>
    <w:p w:rsidR="00C67820" w:rsidRDefault="00A80EB2" w:rsidP="0023358F">
      <w:pPr>
        <w:pStyle w:val="Normal1"/>
        <w:numPr>
          <w:ilvl w:val="0"/>
          <w:numId w:val="52"/>
        </w:numPr>
        <w:spacing w:line="276"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A a</w:t>
      </w:r>
      <w:r w:rsidR="00C67820">
        <w:rPr>
          <w:rFonts w:ascii="Times New Roman" w:eastAsia="Times New Roman" w:hAnsi="Times New Roman" w:cs="Times New Roman"/>
          <w:color w:val="auto"/>
        </w:rPr>
        <w:t>bertura do canal do rio Ipojuca e acesso ao estuário do Merepe, com recuperação ambiental dessa região</w:t>
      </w:r>
      <w:r w:rsidR="00103F93">
        <w:rPr>
          <w:rFonts w:ascii="Times New Roman" w:eastAsia="Times New Roman" w:hAnsi="Times New Roman" w:cs="Times New Roman"/>
          <w:color w:val="auto"/>
        </w:rPr>
        <w:t>.</w:t>
      </w:r>
    </w:p>
    <w:p w:rsidR="00C67820" w:rsidRDefault="00A80EB2" w:rsidP="0023358F">
      <w:pPr>
        <w:pStyle w:val="Normal1"/>
        <w:numPr>
          <w:ilvl w:val="0"/>
          <w:numId w:val="52"/>
        </w:numPr>
        <w:spacing w:line="276"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O m</w:t>
      </w:r>
      <w:r w:rsidR="007B4770">
        <w:rPr>
          <w:rFonts w:ascii="Times New Roman" w:eastAsia="Times New Roman" w:hAnsi="Times New Roman" w:cs="Times New Roman"/>
          <w:color w:val="auto"/>
        </w:rPr>
        <w:t xml:space="preserve">onitoramento </w:t>
      </w:r>
      <w:r>
        <w:rPr>
          <w:rFonts w:ascii="Times New Roman" w:eastAsia="Times New Roman" w:hAnsi="Times New Roman" w:cs="Times New Roman"/>
          <w:color w:val="auto"/>
        </w:rPr>
        <w:t xml:space="preserve">permanente e </w:t>
      </w:r>
      <w:r w:rsidR="007B4770">
        <w:rPr>
          <w:rFonts w:ascii="Times New Roman" w:eastAsia="Times New Roman" w:hAnsi="Times New Roman" w:cs="Times New Roman"/>
          <w:color w:val="auto"/>
        </w:rPr>
        <w:t>participativo dos indicadores ambientais (qualidade de água, biota aquática, produtividade pesqueira, qualidade do sedimento)</w:t>
      </w:r>
      <w:r w:rsidR="00103F93">
        <w:rPr>
          <w:rFonts w:ascii="Times New Roman" w:eastAsia="Times New Roman" w:hAnsi="Times New Roman" w:cs="Times New Roman"/>
          <w:color w:val="auto"/>
        </w:rPr>
        <w:t>.</w:t>
      </w:r>
    </w:p>
    <w:p w:rsidR="007B4770" w:rsidRDefault="00A80EB2" w:rsidP="0023358F">
      <w:pPr>
        <w:pStyle w:val="Normal1"/>
        <w:numPr>
          <w:ilvl w:val="0"/>
          <w:numId w:val="52"/>
        </w:numPr>
        <w:spacing w:line="276"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A i</w:t>
      </w:r>
      <w:r w:rsidR="007B4770">
        <w:rPr>
          <w:rFonts w:ascii="Times New Roman" w:eastAsia="Times New Roman" w:hAnsi="Times New Roman" w:cs="Times New Roman"/>
          <w:color w:val="auto"/>
        </w:rPr>
        <w:t>mplantação de um sistema de alerta e segurança</w:t>
      </w:r>
      <w:r w:rsidR="003F5137">
        <w:rPr>
          <w:rFonts w:ascii="Times New Roman" w:eastAsia="Times New Roman" w:hAnsi="Times New Roman" w:cs="Times New Roman"/>
          <w:color w:val="auto"/>
        </w:rPr>
        <w:t>.</w:t>
      </w:r>
    </w:p>
    <w:p w:rsidR="005C3FB0" w:rsidRDefault="005C3FB0" w:rsidP="0023358F">
      <w:pPr>
        <w:pStyle w:val="Normal1"/>
        <w:spacing w:line="276" w:lineRule="auto"/>
        <w:jc w:val="both"/>
        <w:rPr>
          <w:rFonts w:ascii="Times New Roman" w:eastAsia="Times New Roman" w:hAnsi="Times New Roman" w:cs="Times New Roman"/>
          <w:color w:val="auto"/>
        </w:rPr>
      </w:pPr>
    </w:p>
    <w:p w:rsidR="007B4770" w:rsidRDefault="007B4770" w:rsidP="007B4770">
      <w:pPr>
        <w:pStyle w:val="Normal1"/>
        <w:spacing w:line="276" w:lineRule="auto"/>
        <w:ind w:left="1440"/>
        <w:rPr>
          <w:rFonts w:ascii="Times New Roman" w:eastAsia="Times New Roman" w:hAnsi="Times New Roman" w:cs="Times New Roman"/>
          <w:color w:val="auto"/>
        </w:rPr>
      </w:pPr>
    </w:p>
    <w:p w:rsidR="00263213" w:rsidRDefault="007B2162" w:rsidP="00263213">
      <w:pPr>
        <w:pStyle w:val="Normal1"/>
        <w:spacing w:line="276" w:lineRule="auto"/>
        <w:ind w:firstLine="720"/>
        <w:jc w:val="both"/>
        <w:rPr>
          <w:rFonts w:ascii="Times New Roman" w:eastAsia="Times New Roman" w:hAnsi="Times New Roman" w:cs="Times New Roman"/>
          <w:color w:val="auto"/>
        </w:rPr>
      </w:pPr>
      <w:r w:rsidRPr="00263213">
        <w:rPr>
          <w:rFonts w:ascii="Times New Roman" w:eastAsia="Times New Roman" w:hAnsi="Times New Roman" w:cs="Times New Roman"/>
          <w:color w:val="auto"/>
          <w:u w:val="single"/>
        </w:rPr>
        <w:t xml:space="preserve">Com relação </w:t>
      </w:r>
      <w:r w:rsidR="001B6B73" w:rsidRPr="00263213">
        <w:rPr>
          <w:rFonts w:ascii="Times New Roman" w:eastAsia="Times New Roman" w:hAnsi="Times New Roman" w:cs="Times New Roman"/>
          <w:color w:val="auto"/>
          <w:u w:val="single"/>
        </w:rPr>
        <w:t>às</w:t>
      </w:r>
      <w:r w:rsidRPr="00263213">
        <w:rPr>
          <w:rFonts w:ascii="Times New Roman" w:eastAsia="Times New Roman" w:hAnsi="Times New Roman" w:cs="Times New Roman"/>
          <w:color w:val="auto"/>
          <w:u w:val="single"/>
        </w:rPr>
        <w:t xml:space="preserve"> demandas </w:t>
      </w:r>
      <w:r w:rsidR="0050119C">
        <w:rPr>
          <w:rFonts w:ascii="Times New Roman" w:eastAsia="Times New Roman" w:hAnsi="Times New Roman" w:cs="Times New Roman"/>
          <w:color w:val="auto"/>
          <w:u w:val="single"/>
        </w:rPr>
        <w:t>procedimentais</w:t>
      </w:r>
      <w:r w:rsidRPr="00263213">
        <w:rPr>
          <w:rFonts w:ascii="Times New Roman" w:eastAsia="Times New Roman" w:hAnsi="Times New Roman" w:cs="Times New Roman"/>
          <w:color w:val="auto"/>
          <w:u w:val="single"/>
        </w:rPr>
        <w:t xml:space="preserve">, </w:t>
      </w:r>
      <w:r w:rsidRPr="00263213">
        <w:rPr>
          <w:rFonts w:ascii="Times New Roman" w:eastAsia="Times New Roman" w:hAnsi="Times New Roman" w:cs="Times New Roman"/>
          <w:color w:val="auto"/>
        </w:rPr>
        <w:t>requer-se</w:t>
      </w:r>
      <w:r w:rsidR="003F5137" w:rsidRPr="00263213">
        <w:rPr>
          <w:rFonts w:ascii="Times New Roman" w:eastAsia="Times New Roman" w:hAnsi="Times New Roman" w:cs="Times New Roman"/>
          <w:color w:val="auto"/>
        </w:rPr>
        <w:t xml:space="preserve"> que a Empresa Van Oord </w:t>
      </w:r>
      <w:r w:rsidR="00263213">
        <w:rPr>
          <w:rFonts w:ascii="Times New Roman" w:eastAsia="Times New Roman" w:hAnsi="Times New Roman" w:cs="Times New Roman"/>
          <w:color w:val="auto"/>
        </w:rPr>
        <w:t xml:space="preserve">e Atradius DSB, dentro de suas atribuições e frente ás Recomendações das Diretrizes da OCDE para as Responsabilidades Sociais Corporativas, </w:t>
      </w:r>
      <w:r w:rsidR="003F5137" w:rsidRPr="00263213">
        <w:rPr>
          <w:rFonts w:ascii="Times New Roman" w:eastAsia="Times New Roman" w:hAnsi="Times New Roman" w:cs="Times New Roman"/>
          <w:color w:val="auto"/>
        </w:rPr>
        <w:t>busque</w:t>
      </w:r>
      <w:r w:rsidR="00263213">
        <w:rPr>
          <w:rFonts w:ascii="Times New Roman" w:eastAsia="Times New Roman" w:hAnsi="Times New Roman" w:cs="Times New Roman"/>
          <w:color w:val="auto"/>
        </w:rPr>
        <w:t>m:</w:t>
      </w:r>
      <w:r w:rsidR="003F5137" w:rsidRPr="00263213">
        <w:rPr>
          <w:rFonts w:ascii="Times New Roman" w:eastAsia="Times New Roman" w:hAnsi="Times New Roman" w:cs="Times New Roman"/>
          <w:color w:val="auto"/>
        </w:rPr>
        <w:t xml:space="preserve"> mitigar e remediar os impactos diretamente vinculados às operações</w:t>
      </w:r>
      <w:r w:rsidR="00263213">
        <w:rPr>
          <w:rFonts w:ascii="Times New Roman" w:eastAsia="Times New Roman" w:hAnsi="Times New Roman" w:cs="Times New Roman"/>
          <w:color w:val="auto"/>
        </w:rPr>
        <w:t xml:space="preserve"> dos dois projetos mencionados no presente documento, com particular atenção aos impactos das dragagens, derrocagens</w:t>
      </w:r>
      <w:r w:rsidR="003F5137" w:rsidRPr="00263213">
        <w:rPr>
          <w:rFonts w:ascii="Times New Roman" w:eastAsia="Times New Roman" w:hAnsi="Times New Roman" w:cs="Times New Roman"/>
          <w:color w:val="auto"/>
        </w:rPr>
        <w:t>, descarte</w:t>
      </w:r>
      <w:r w:rsidR="00263213">
        <w:rPr>
          <w:rFonts w:ascii="Times New Roman" w:eastAsia="Times New Roman" w:hAnsi="Times New Roman" w:cs="Times New Roman"/>
          <w:color w:val="auto"/>
        </w:rPr>
        <w:t>s e aterramentos</w:t>
      </w:r>
      <w:r w:rsidR="00103F93">
        <w:rPr>
          <w:rFonts w:ascii="Times New Roman" w:eastAsia="Times New Roman" w:hAnsi="Times New Roman" w:cs="Times New Roman"/>
          <w:color w:val="auto"/>
        </w:rPr>
        <w:t>;</w:t>
      </w:r>
      <w:r w:rsidR="003F5137" w:rsidRPr="00263213">
        <w:rPr>
          <w:rFonts w:ascii="Times New Roman" w:eastAsia="Times New Roman" w:hAnsi="Times New Roman" w:cs="Times New Roman"/>
          <w:color w:val="auto"/>
        </w:rPr>
        <w:t xml:space="preserve"> bem como os impactos indiretos, advindos da afetação dos tecidos sociais das comunidades locais e da fragilização das interações ecológicas dos ecossistemas existentes. </w:t>
      </w:r>
    </w:p>
    <w:p w:rsidR="00811BE3" w:rsidRDefault="00811BE3" w:rsidP="003F5137">
      <w:pPr>
        <w:jc w:val="both"/>
      </w:pPr>
    </w:p>
    <w:p w:rsidR="00263213" w:rsidRDefault="00263213" w:rsidP="00263213">
      <w:pPr>
        <w:pStyle w:val="Normal1"/>
        <w:spacing w:line="276" w:lineRule="auto"/>
        <w:rPr>
          <w:rFonts w:ascii="Times New Roman" w:eastAsia="Times New Roman" w:hAnsi="Times New Roman" w:cs="Times New Roman"/>
          <w:b/>
          <w:color w:val="auto"/>
        </w:rPr>
      </w:pPr>
      <w:r w:rsidRPr="00C67820">
        <w:rPr>
          <w:rFonts w:ascii="Times New Roman" w:eastAsia="Times New Roman" w:hAnsi="Times New Roman" w:cs="Times New Roman"/>
          <w:b/>
          <w:color w:val="auto"/>
        </w:rPr>
        <w:t xml:space="preserve">Frente aos fatos apresentados e argumentados nesse documento, requer-se: </w:t>
      </w:r>
    </w:p>
    <w:p w:rsidR="00811BE3" w:rsidRPr="00103F93" w:rsidRDefault="00811BE3" w:rsidP="00263213">
      <w:pPr>
        <w:pStyle w:val="Normal1"/>
        <w:spacing w:line="276" w:lineRule="auto"/>
        <w:rPr>
          <w:rFonts w:ascii="Times New Roman" w:eastAsia="Times New Roman" w:hAnsi="Times New Roman" w:cs="Times New Roman"/>
          <w:b/>
          <w:color w:val="auto"/>
          <w:sz w:val="16"/>
          <w:szCs w:val="16"/>
        </w:rPr>
      </w:pPr>
    </w:p>
    <w:p w:rsidR="007B2162" w:rsidRDefault="007B2162" w:rsidP="003F5137">
      <w:pPr>
        <w:pStyle w:val="Normal1"/>
        <w:numPr>
          <w:ilvl w:val="0"/>
          <w:numId w:val="49"/>
        </w:numPr>
        <w:spacing w:line="276"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Implantação de uma estratégia de comunicação entre as Empresas envolvidas, comunidades e entidades da sociedade civil. A monitorada por auditagem externa. Com sistema de monitoramento da qualidade e observados os níveis de satisfação dos envolvidos. </w:t>
      </w:r>
    </w:p>
    <w:p w:rsidR="007B2162" w:rsidRDefault="007B2162" w:rsidP="003F5137">
      <w:pPr>
        <w:pStyle w:val="Normal1"/>
        <w:numPr>
          <w:ilvl w:val="0"/>
          <w:numId w:val="49"/>
        </w:numPr>
        <w:spacing w:line="276"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Programas de formação e capacitação profissional que viabilizem a inclusão dos afetados no mercado de trabalho, de maneira qualificada e digna. Critérios a serem definidos em conjunto com atores sociais interessados. </w:t>
      </w:r>
    </w:p>
    <w:p w:rsidR="007B2162" w:rsidRDefault="007B2162" w:rsidP="003F5137">
      <w:pPr>
        <w:pStyle w:val="Normal1"/>
        <w:numPr>
          <w:ilvl w:val="0"/>
          <w:numId w:val="49"/>
        </w:numPr>
        <w:spacing w:line="276"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Programas de saúde específicos para pescadores artesanais e marisqueiras. </w:t>
      </w:r>
    </w:p>
    <w:p w:rsidR="007B2162" w:rsidRPr="0050119C" w:rsidRDefault="007B2162" w:rsidP="007B2162">
      <w:pPr>
        <w:pStyle w:val="Normal1"/>
        <w:numPr>
          <w:ilvl w:val="0"/>
          <w:numId w:val="49"/>
        </w:numPr>
        <w:spacing w:line="276"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Programa de prevenção e cuidado com a saúde física e mental dos afetados, considerando que, os traumas provocados pelas perdas de seus modos de vida se comparam </w:t>
      </w:r>
      <w:r w:rsidR="00103F93">
        <w:rPr>
          <w:rFonts w:ascii="Times New Roman" w:eastAsia="Times New Roman" w:hAnsi="Times New Roman" w:cs="Times New Roman"/>
          <w:color w:val="auto"/>
        </w:rPr>
        <w:t>a</w:t>
      </w:r>
      <w:r w:rsidR="00D61F35">
        <w:rPr>
          <w:rFonts w:ascii="Times New Roman" w:eastAsia="Times New Roman" w:hAnsi="Times New Roman" w:cs="Times New Roman"/>
          <w:color w:val="auto"/>
        </w:rPr>
        <w:t xml:space="preserve"> traumas de guerras. </w:t>
      </w:r>
    </w:p>
    <w:p w:rsidR="00D375A9" w:rsidRDefault="00D375A9" w:rsidP="00D61F35">
      <w:pPr>
        <w:pStyle w:val="Normal1"/>
        <w:spacing w:line="276" w:lineRule="auto"/>
        <w:ind w:firstLine="360"/>
        <w:rPr>
          <w:rFonts w:ascii="Times New Roman" w:hAnsi="Times New Roman" w:cs="Times New Roman"/>
          <w:color w:val="auto"/>
        </w:rPr>
      </w:pPr>
      <w:r w:rsidRPr="00633837">
        <w:rPr>
          <w:rFonts w:ascii="Times New Roman" w:eastAsia="Times New Roman" w:hAnsi="Times New Roman" w:cs="Times New Roman"/>
          <w:color w:val="auto"/>
        </w:rPr>
        <w:tab/>
      </w:r>
    </w:p>
    <w:p w:rsidR="0050119C" w:rsidRDefault="0050119C" w:rsidP="0050119C">
      <w:pPr>
        <w:pStyle w:val="Normal1"/>
        <w:spacing w:line="276" w:lineRule="auto"/>
        <w:rPr>
          <w:rFonts w:ascii="Times New Roman" w:eastAsia="Times New Roman" w:hAnsi="Times New Roman" w:cs="Times New Roman"/>
          <w:color w:val="auto"/>
        </w:rPr>
      </w:pPr>
      <w:r>
        <w:rPr>
          <w:rFonts w:ascii="Times New Roman" w:eastAsia="Times New Roman" w:hAnsi="Times New Roman" w:cs="Times New Roman"/>
          <w:color w:val="auto"/>
        </w:rPr>
        <w:t>Ante todo o exposto, pedem o atendimento pleno dos pedidos anteriores.</w:t>
      </w:r>
    </w:p>
    <w:p w:rsidR="0050119C" w:rsidRDefault="0050119C" w:rsidP="0050119C">
      <w:pPr>
        <w:pStyle w:val="Normal1"/>
        <w:spacing w:line="276" w:lineRule="auto"/>
        <w:rPr>
          <w:rFonts w:ascii="Times New Roman" w:eastAsia="Times New Roman" w:hAnsi="Times New Roman" w:cs="Times New Roman"/>
          <w:color w:val="auto"/>
        </w:rPr>
      </w:pPr>
    </w:p>
    <w:p w:rsidR="00103F93" w:rsidRDefault="00103F93" w:rsidP="0050119C">
      <w:pPr>
        <w:pStyle w:val="Normal1"/>
        <w:spacing w:line="276" w:lineRule="auto"/>
        <w:rPr>
          <w:rFonts w:ascii="Times New Roman" w:eastAsia="Times New Roman" w:hAnsi="Times New Roman" w:cs="Times New Roman"/>
          <w:color w:val="auto"/>
        </w:rPr>
      </w:pPr>
    </w:p>
    <w:p w:rsidR="00103F93" w:rsidRDefault="00103F93" w:rsidP="0050119C">
      <w:pPr>
        <w:pStyle w:val="Normal1"/>
        <w:spacing w:line="276" w:lineRule="auto"/>
        <w:rPr>
          <w:rFonts w:ascii="Times New Roman" w:eastAsia="Times New Roman" w:hAnsi="Times New Roman" w:cs="Times New Roman"/>
          <w:color w:val="auto"/>
        </w:rPr>
      </w:pPr>
    </w:p>
    <w:p w:rsidR="0050119C" w:rsidRDefault="0050119C" w:rsidP="0050119C">
      <w:pPr>
        <w:pStyle w:val="Normal1"/>
        <w:spacing w:line="276" w:lineRule="auto"/>
        <w:ind w:left="4320"/>
        <w:rPr>
          <w:rFonts w:ascii="Times New Roman" w:eastAsia="Times New Roman" w:hAnsi="Times New Roman" w:cs="Times New Roman"/>
          <w:color w:val="auto"/>
        </w:rPr>
      </w:pPr>
      <w:r>
        <w:rPr>
          <w:rFonts w:ascii="Times New Roman" w:eastAsia="Times New Roman" w:hAnsi="Times New Roman" w:cs="Times New Roman"/>
          <w:color w:val="auto"/>
        </w:rPr>
        <w:t>Recife, 1</w:t>
      </w:r>
      <w:r w:rsidRPr="0050119C">
        <w:rPr>
          <w:rFonts w:ascii="Times New Roman" w:eastAsia="Times New Roman" w:hAnsi="Times New Roman" w:cs="Times New Roman"/>
          <w:color w:val="auto"/>
          <w:vertAlign w:val="superscript"/>
        </w:rPr>
        <w:t>o</w:t>
      </w:r>
      <w:r>
        <w:rPr>
          <w:rFonts w:ascii="Times New Roman" w:eastAsia="Times New Roman" w:hAnsi="Times New Roman" w:cs="Times New Roman"/>
          <w:color w:val="auto"/>
        </w:rPr>
        <w:t xml:space="preserve"> de Junho de 2015 </w:t>
      </w:r>
    </w:p>
    <w:p w:rsidR="00103F93" w:rsidRDefault="00103F93" w:rsidP="0050119C">
      <w:pPr>
        <w:pStyle w:val="Normal1"/>
        <w:spacing w:line="276" w:lineRule="auto"/>
        <w:ind w:left="4320"/>
        <w:rPr>
          <w:rFonts w:ascii="Times New Roman" w:eastAsia="Times New Roman" w:hAnsi="Times New Roman" w:cs="Times New Roman"/>
          <w:color w:val="auto"/>
        </w:rPr>
      </w:pPr>
    </w:p>
    <w:p w:rsidR="00103F93" w:rsidRDefault="00103F93" w:rsidP="0050119C">
      <w:pPr>
        <w:pStyle w:val="Normal1"/>
        <w:spacing w:line="276" w:lineRule="auto"/>
        <w:ind w:left="4320"/>
        <w:rPr>
          <w:rFonts w:ascii="Times New Roman" w:eastAsia="Times New Roman" w:hAnsi="Times New Roman" w:cs="Times New Roman"/>
          <w:color w:val="auto"/>
        </w:rPr>
      </w:pPr>
    </w:p>
    <w:p w:rsidR="00103F93" w:rsidRDefault="00103F93" w:rsidP="0050119C">
      <w:pPr>
        <w:pStyle w:val="Normal1"/>
        <w:spacing w:line="276" w:lineRule="auto"/>
        <w:ind w:left="4320"/>
        <w:rPr>
          <w:rFonts w:ascii="Times New Roman" w:eastAsia="Times New Roman" w:hAnsi="Times New Roman" w:cs="Times New Roman"/>
          <w:color w:val="auto"/>
        </w:rPr>
      </w:pPr>
    </w:p>
    <w:p w:rsidR="00103F93" w:rsidRDefault="00103F93" w:rsidP="0050119C">
      <w:pPr>
        <w:pStyle w:val="Normal1"/>
        <w:spacing w:line="276" w:lineRule="auto"/>
        <w:ind w:left="4320"/>
        <w:rPr>
          <w:rFonts w:ascii="Times New Roman" w:eastAsia="Times New Roman" w:hAnsi="Times New Roman" w:cs="Times New Roman"/>
          <w:color w:val="auto"/>
        </w:rPr>
      </w:pPr>
    </w:p>
    <w:p w:rsidR="00103F93" w:rsidRDefault="00103F93" w:rsidP="0050119C">
      <w:pPr>
        <w:pStyle w:val="Normal1"/>
        <w:spacing w:line="276" w:lineRule="auto"/>
        <w:ind w:left="4320"/>
        <w:rPr>
          <w:rFonts w:ascii="Times New Roman" w:eastAsia="Times New Roman" w:hAnsi="Times New Roman" w:cs="Times New Roman"/>
          <w:color w:val="auto"/>
        </w:rPr>
      </w:pPr>
    </w:p>
    <w:p w:rsidR="00103F93" w:rsidRDefault="00103F93" w:rsidP="0050119C">
      <w:pPr>
        <w:pStyle w:val="Normal1"/>
        <w:spacing w:line="276" w:lineRule="auto"/>
        <w:ind w:left="4320"/>
        <w:rPr>
          <w:rFonts w:ascii="Times New Roman" w:eastAsia="Times New Roman" w:hAnsi="Times New Roman" w:cs="Times New Roman"/>
          <w:color w:val="auto"/>
        </w:rPr>
      </w:pPr>
    </w:p>
    <w:p w:rsidR="00103F93" w:rsidRDefault="00103F93" w:rsidP="0050119C">
      <w:pPr>
        <w:pStyle w:val="Normal1"/>
        <w:spacing w:line="276" w:lineRule="auto"/>
        <w:ind w:left="4320"/>
        <w:rPr>
          <w:rFonts w:ascii="Times New Roman" w:eastAsia="Times New Roman" w:hAnsi="Times New Roman" w:cs="Times New Roman"/>
          <w:color w:val="auto"/>
        </w:rPr>
      </w:pPr>
    </w:p>
    <w:p w:rsidR="00103F93" w:rsidRDefault="00103F93" w:rsidP="0050119C">
      <w:pPr>
        <w:pStyle w:val="Normal1"/>
        <w:spacing w:line="276" w:lineRule="auto"/>
        <w:ind w:left="4320"/>
        <w:rPr>
          <w:rFonts w:ascii="Times New Roman" w:eastAsia="Times New Roman" w:hAnsi="Times New Roman" w:cs="Times New Roman"/>
          <w:color w:val="auto"/>
        </w:rPr>
      </w:pPr>
    </w:p>
    <w:p w:rsidR="00103F93" w:rsidRDefault="00103F93" w:rsidP="0050119C">
      <w:pPr>
        <w:pStyle w:val="Normal1"/>
        <w:spacing w:line="276" w:lineRule="auto"/>
        <w:ind w:left="4320"/>
        <w:rPr>
          <w:rFonts w:ascii="Times New Roman" w:eastAsia="Times New Roman" w:hAnsi="Times New Roman" w:cs="Times New Roman"/>
          <w:color w:val="auto"/>
        </w:rPr>
      </w:pPr>
    </w:p>
    <w:p w:rsidR="00103F93" w:rsidRDefault="00103F93" w:rsidP="0050119C">
      <w:pPr>
        <w:pStyle w:val="Normal1"/>
        <w:spacing w:line="276" w:lineRule="auto"/>
        <w:ind w:left="4320"/>
        <w:rPr>
          <w:rFonts w:ascii="Times New Roman" w:eastAsia="Times New Roman" w:hAnsi="Times New Roman" w:cs="Times New Roman"/>
          <w:color w:val="auto"/>
        </w:rPr>
      </w:pPr>
    </w:p>
    <w:p w:rsidR="00103F93" w:rsidRDefault="00103F93" w:rsidP="0050119C">
      <w:pPr>
        <w:pStyle w:val="Normal1"/>
        <w:spacing w:line="276" w:lineRule="auto"/>
        <w:ind w:left="4320"/>
        <w:rPr>
          <w:rFonts w:ascii="Times New Roman" w:eastAsia="Times New Roman" w:hAnsi="Times New Roman" w:cs="Times New Roman"/>
          <w:color w:val="auto"/>
        </w:rPr>
      </w:pPr>
    </w:p>
    <w:p w:rsidR="00103F93" w:rsidRDefault="00103F93" w:rsidP="0050119C">
      <w:pPr>
        <w:pStyle w:val="Normal1"/>
        <w:spacing w:line="276" w:lineRule="auto"/>
        <w:ind w:left="4320"/>
        <w:rPr>
          <w:rFonts w:ascii="Times New Roman" w:eastAsia="Times New Roman" w:hAnsi="Times New Roman" w:cs="Times New Roman"/>
          <w:color w:val="auto"/>
        </w:rPr>
      </w:pPr>
    </w:p>
    <w:p w:rsidR="00103F93" w:rsidRDefault="00103F93" w:rsidP="0050119C">
      <w:pPr>
        <w:pStyle w:val="Normal1"/>
        <w:spacing w:line="276" w:lineRule="auto"/>
        <w:ind w:left="4320"/>
        <w:rPr>
          <w:rFonts w:ascii="Times New Roman" w:eastAsia="Times New Roman" w:hAnsi="Times New Roman" w:cs="Times New Roman"/>
          <w:color w:val="auto"/>
        </w:rPr>
      </w:pPr>
    </w:p>
    <w:p w:rsidR="00103F93" w:rsidRDefault="00103F93" w:rsidP="0050119C">
      <w:pPr>
        <w:pStyle w:val="Normal1"/>
        <w:spacing w:line="276" w:lineRule="auto"/>
        <w:ind w:left="4320"/>
        <w:rPr>
          <w:rFonts w:ascii="Times New Roman" w:eastAsia="Times New Roman" w:hAnsi="Times New Roman" w:cs="Times New Roman"/>
          <w:color w:val="auto"/>
        </w:rPr>
      </w:pPr>
    </w:p>
    <w:p w:rsidR="00103F93" w:rsidRDefault="00103F93" w:rsidP="0050119C">
      <w:pPr>
        <w:pStyle w:val="Normal1"/>
        <w:spacing w:line="276" w:lineRule="auto"/>
        <w:ind w:left="4320"/>
        <w:rPr>
          <w:rFonts w:ascii="Times New Roman" w:eastAsia="Times New Roman" w:hAnsi="Times New Roman" w:cs="Times New Roman"/>
          <w:color w:val="auto"/>
        </w:rPr>
      </w:pPr>
    </w:p>
    <w:p w:rsidR="00103F93" w:rsidRDefault="00103F93" w:rsidP="0050119C">
      <w:pPr>
        <w:pStyle w:val="Normal1"/>
        <w:spacing w:line="276" w:lineRule="auto"/>
        <w:ind w:left="4320"/>
        <w:rPr>
          <w:rFonts w:ascii="Times New Roman" w:eastAsia="Times New Roman" w:hAnsi="Times New Roman" w:cs="Times New Roman"/>
          <w:color w:val="auto"/>
        </w:rPr>
      </w:pPr>
    </w:p>
    <w:p w:rsidR="00103F93" w:rsidRDefault="00103F93" w:rsidP="0050119C">
      <w:pPr>
        <w:pStyle w:val="Normal1"/>
        <w:spacing w:line="276" w:lineRule="auto"/>
        <w:ind w:left="4320"/>
        <w:rPr>
          <w:rFonts w:ascii="Times New Roman" w:eastAsia="Times New Roman" w:hAnsi="Times New Roman" w:cs="Times New Roman"/>
          <w:color w:val="auto"/>
        </w:rPr>
      </w:pPr>
    </w:p>
    <w:p w:rsidR="00103F93" w:rsidRDefault="00103F93" w:rsidP="0050119C">
      <w:pPr>
        <w:pStyle w:val="Normal1"/>
        <w:spacing w:line="276" w:lineRule="auto"/>
        <w:ind w:left="4320"/>
        <w:rPr>
          <w:rFonts w:ascii="Times New Roman" w:eastAsia="Times New Roman" w:hAnsi="Times New Roman" w:cs="Times New Roman"/>
          <w:color w:val="auto"/>
        </w:rPr>
      </w:pPr>
    </w:p>
    <w:p w:rsidR="00103F93" w:rsidRDefault="00103F93" w:rsidP="0050119C">
      <w:pPr>
        <w:pStyle w:val="Normal1"/>
        <w:spacing w:line="276" w:lineRule="auto"/>
        <w:ind w:left="4320"/>
        <w:rPr>
          <w:rFonts w:ascii="Times New Roman" w:eastAsia="Times New Roman" w:hAnsi="Times New Roman" w:cs="Times New Roman"/>
          <w:color w:val="auto"/>
        </w:rPr>
      </w:pPr>
    </w:p>
    <w:p w:rsidR="00103F93" w:rsidRDefault="00103F93" w:rsidP="0050119C">
      <w:pPr>
        <w:pStyle w:val="Normal1"/>
        <w:spacing w:line="276" w:lineRule="auto"/>
        <w:ind w:left="4320"/>
        <w:rPr>
          <w:rFonts w:ascii="Times New Roman" w:eastAsia="Times New Roman" w:hAnsi="Times New Roman" w:cs="Times New Roman"/>
          <w:color w:val="auto"/>
        </w:rPr>
      </w:pPr>
    </w:p>
    <w:p w:rsidR="00103F93" w:rsidRDefault="00103F93" w:rsidP="0050119C">
      <w:pPr>
        <w:pStyle w:val="Normal1"/>
        <w:spacing w:line="276" w:lineRule="auto"/>
        <w:ind w:left="4320"/>
        <w:rPr>
          <w:rFonts w:ascii="Times New Roman" w:eastAsia="Times New Roman" w:hAnsi="Times New Roman" w:cs="Times New Roman"/>
          <w:color w:val="auto"/>
        </w:rPr>
      </w:pPr>
    </w:p>
    <w:p w:rsidR="00103F93" w:rsidRDefault="00103F93" w:rsidP="0050119C">
      <w:pPr>
        <w:pStyle w:val="Normal1"/>
        <w:spacing w:line="276" w:lineRule="auto"/>
        <w:ind w:left="4320"/>
        <w:rPr>
          <w:rFonts w:ascii="Times New Roman" w:eastAsia="Times New Roman" w:hAnsi="Times New Roman" w:cs="Times New Roman"/>
          <w:color w:val="auto"/>
        </w:rPr>
      </w:pPr>
    </w:p>
    <w:p w:rsidR="00103F93" w:rsidRDefault="00103F93" w:rsidP="0050119C">
      <w:pPr>
        <w:pStyle w:val="Normal1"/>
        <w:spacing w:line="276" w:lineRule="auto"/>
        <w:ind w:left="4320"/>
        <w:rPr>
          <w:rFonts w:ascii="Times New Roman" w:eastAsia="Times New Roman" w:hAnsi="Times New Roman" w:cs="Times New Roman"/>
          <w:color w:val="auto"/>
        </w:rPr>
      </w:pPr>
    </w:p>
    <w:p w:rsidR="00103F93" w:rsidRDefault="00103F93" w:rsidP="0050119C">
      <w:pPr>
        <w:pStyle w:val="Normal1"/>
        <w:spacing w:line="276" w:lineRule="auto"/>
        <w:ind w:left="4320"/>
        <w:rPr>
          <w:rFonts w:ascii="Times New Roman" w:eastAsia="Times New Roman" w:hAnsi="Times New Roman" w:cs="Times New Roman"/>
          <w:color w:val="auto"/>
        </w:rPr>
      </w:pPr>
    </w:p>
    <w:p w:rsidR="00103F93" w:rsidRDefault="00103F93" w:rsidP="0050119C">
      <w:pPr>
        <w:pStyle w:val="Normal1"/>
        <w:spacing w:line="276" w:lineRule="auto"/>
        <w:ind w:left="4320"/>
        <w:rPr>
          <w:rFonts w:ascii="Times New Roman" w:eastAsia="Times New Roman" w:hAnsi="Times New Roman" w:cs="Times New Roman"/>
          <w:color w:val="auto"/>
        </w:rPr>
      </w:pPr>
    </w:p>
    <w:p w:rsidR="00103F93" w:rsidRDefault="00103F93" w:rsidP="0050119C">
      <w:pPr>
        <w:pStyle w:val="Normal1"/>
        <w:spacing w:line="276" w:lineRule="auto"/>
        <w:ind w:left="4320"/>
        <w:rPr>
          <w:rFonts w:ascii="Times New Roman" w:eastAsia="Times New Roman" w:hAnsi="Times New Roman" w:cs="Times New Roman"/>
          <w:color w:val="auto"/>
        </w:rPr>
      </w:pPr>
    </w:p>
    <w:p w:rsidR="00103F93" w:rsidRDefault="00103F93" w:rsidP="0050119C">
      <w:pPr>
        <w:pStyle w:val="Normal1"/>
        <w:spacing w:line="276" w:lineRule="auto"/>
        <w:ind w:left="4320"/>
        <w:rPr>
          <w:rFonts w:ascii="Times New Roman" w:eastAsia="Times New Roman" w:hAnsi="Times New Roman" w:cs="Times New Roman"/>
          <w:color w:val="auto"/>
        </w:rPr>
      </w:pPr>
    </w:p>
    <w:p w:rsidR="00103F93" w:rsidRDefault="00103F93" w:rsidP="0050119C">
      <w:pPr>
        <w:pStyle w:val="Normal1"/>
        <w:spacing w:line="276" w:lineRule="auto"/>
        <w:ind w:left="4320"/>
        <w:rPr>
          <w:rFonts w:ascii="Times New Roman" w:eastAsia="Times New Roman" w:hAnsi="Times New Roman" w:cs="Times New Roman"/>
          <w:color w:val="auto"/>
        </w:rPr>
      </w:pPr>
    </w:p>
    <w:p w:rsidR="00103F93" w:rsidRDefault="00103F93" w:rsidP="0050119C">
      <w:pPr>
        <w:pStyle w:val="Normal1"/>
        <w:spacing w:line="276" w:lineRule="auto"/>
        <w:ind w:left="4320"/>
        <w:rPr>
          <w:rFonts w:ascii="Times New Roman" w:eastAsia="Times New Roman" w:hAnsi="Times New Roman" w:cs="Times New Roman"/>
          <w:color w:val="auto"/>
        </w:rPr>
      </w:pPr>
    </w:p>
    <w:p w:rsidR="00103F93" w:rsidRDefault="00103F93" w:rsidP="0050119C">
      <w:pPr>
        <w:pStyle w:val="Normal1"/>
        <w:spacing w:line="276" w:lineRule="auto"/>
        <w:ind w:left="4320"/>
        <w:rPr>
          <w:rFonts w:ascii="Times New Roman" w:eastAsia="Times New Roman" w:hAnsi="Times New Roman" w:cs="Times New Roman"/>
          <w:color w:val="auto"/>
        </w:rPr>
      </w:pPr>
    </w:p>
    <w:p w:rsidR="00103F93" w:rsidRDefault="00103F93" w:rsidP="0050119C">
      <w:pPr>
        <w:pStyle w:val="Normal1"/>
        <w:spacing w:line="276" w:lineRule="auto"/>
        <w:ind w:left="4320"/>
        <w:rPr>
          <w:rFonts w:ascii="Times New Roman" w:eastAsia="Times New Roman" w:hAnsi="Times New Roman" w:cs="Times New Roman"/>
          <w:color w:val="auto"/>
        </w:rPr>
      </w:pPr>
    </w:p>
    <w:p w:rsidR="00103F93" w:rsidRPr="00553F1E" w:rsidRDefault="00B66ACF" w:rsidP="0050119C">
      <w:pPr>
        <w:pStyle w:val="Normal1"/>
        <w:spacing w:line="276" w:lineRule="auto"/>
        <w:ind w:left="4320"/>
        <w:rPr>
          <w:rFonts w:ascii="Times New Roman" w:eastAsia="Times New Roman" w:hAnsi="Times New Roman" w:cs="Times New Roman"/>
          <w:b/>
          <w:color w:val="auto"/>
          <w:sz w:val="40"/>
          <w:szCs w:val="40"/>
        </w:rPr>
      </w:pPr>
      <w:r>
        <w:rPr>
          <w:rFonts w:ascii="Times New Roman" w:eastAsia="Times New Roman" w:hAnsi="Times New Roman" w:cs="Times New Roman"/>
          <w:b/>
          <w:color w:val="auto"/>
          <w:sz w:val="40"/>
          <w:szCs w:val="40"/>
        </w:rPr>
        <w:t>ANEXO</w:t>
      </w:r>
      <w:r w:rsidR="00DF69B0">
        <w:rPr>
          <w:rFonts w:ascii="Times New Roman" w:eastAsia="Times New Roman" w:hAnsi="Times New Roman" w:cs="Times New Roman"/>
          <w:b/>
          <w:color w:val="auto"/>
          <w:sz w:val="40"/>
          <w:szCs w:val="40"/>
        </w:rPr>
        <w:t>S</w:t>
      </w:r>
    </w:p>
    <w:p w:rsidR="00103F93" w:rsidRDefault="00103F93" w:rsidP="0050119C">
      <w:pPr>
        <w:pStyle w:val="Normal1"/>
        <w:spacing w:line="276" w:lineRule="auto"/>
        <w:ind w:left="4320"/>
        <w:rPr>
          <w:rFonts w:ascii="Times New Roman" w:eastAsia="Times New Roman" w:hAnsi="Times New Roman" w:cs="Times New Roman"/>
          <w:b/>
          <w:color w:val="auto"/>
          <w:sz w:val="28"/>
          <w:szCs w:val="28"/>
        </w:rPr>
      </w:pPr>
    </w:p>
    <w:p w:rsidR="00553F1E" w:rsidRDefault="00553F1E" w:rsidP="0050119C">
      <w:pPr>
        <w:pStyle w:val="Normal1"/>
        <w:spacing w:line="276" w:lineRule="auto"/>
        <w:ind w:left="4320"/>
        <w:rPr>
          <w:rFonts w:ascii="Times New Roman" w:eastAsia="Times New Roman" w:hAnsi="Times New Roman" w:cs="Times New Roman"/>
          <w:b/>
          <w:color w:val="auto"/>
          <w:sz w:val="28"/>
          <w:szCs w:val="28"/>
        </w:rPr>
      </w:pPr>
    </w:p>
    <w:p w:rsidR="00553F1E" w:rsidRDefault="00553F1E" w:rsidP="0050119C">
      <w:pPr>
        <w:pStyle w:val="Normal1"/>
        <w:spacing w:line="276" w:lineRule="auto"/>
        <w:ind w:left="4320"/>
        <w:rPr>
          <w:rFonts w:ascii="Times New Roman" w:eastAsia="Times New Roman" w:hAnsi="Times New Roman" w:cs="Times New Roman"/>
          <w:b/>
          <w:color w:val="auto"/>
          <w:sz w:val="28"/>
          <w:szCs w:val="28"/>
        </w:rPr>
      </w:pPr>
    </w:p>
    <w:p w:rsidR="00103F93" w:rsidRPr="00553F1E" w:rsidRDefault="00103F93" w:rsidP="00103F93">
      <w:pPr>
        <w:pStyle w:val="Normal1"/>
        <w:spacing w:line="276" w:lineRule="auto"/>
        <w:rPr>
          <w:rFonts w:ascii="Times New Roman" w:eastAsia="Times New Roman" w:hAnsi="Times New Roman" w:cs="Times New Roman"/>
          <w:b/>
          <w:color w:val="auto"/>
          <w:sz w:val="32"/>
          <w:szCs w:val="32"/>
        </w:rPr>
      </w:pPr>
      <w:r w:rsidRPr="00553F1E">
        <w:rPr>
          <w:rFonts w:ascii="Times New Roman" w:eastAsia="Times New Roman" w:hAnsi="Times New Roman" w:cs="Times New Roman"/>
          <w:b/>
          <w:color w:val="auto"/>
          <w:sz w:val="32"/>
          <w:szCs w:val="32"/>
        </w:rPr>
        <w:t xml:space="preserve">I – </w:t>
      </w:r>
      <w:r w:rsidRPr="00553F1E">
        <w:rPr>
          <w:rFonts w:ascii="Times New Roman" w:eastAsia="Times New Roman" w:hAnsi="Times New Roman" w:cs="Times New Roman"/>
          <w:color w:val="auto"/>
          <w:sz w:val="32"/>
          <w:szCs w:val="32"/>
        </w:rPr>
        <w:t xml:space="preserve">Relatório </w:t>
      </w:r>
      <w:r w:rsidR="00AC7533">
        <w:rPr>
          <w:rFonts w:ascii="Times New Roman" w:eastAsia="Times New Roman" w:hAnsi="Times New Roman" w:cs="Times New Roman"/>
          <w:color w:val="auto"/>
          <w:sz w:val="32"/>
          <w:szCs w:val="32"/>
        </w:rPr>
        <w:t xml:space="preserve">Técnico </w:t>
      </w:r>
      <w:r w:rsidRPr="00553F1E">
        <w:rPr>
          <w:rFonts w:ascii="Times New Roman" w:eastAsia="Times New Roman" w:hAnsi="Times New Roman" w:cs="Times New Roman"/>
          <w:color w:val="auto"/>
          <w:sz w:val="32"/>
          <w:szCs w:val="32"/>
        </w:rPr>
        <w:t>CPRH/UGC 28/2013 - Nota de rodap</w:t>
      </w:r>
      <w:r w:rsidR="00B12C6D" w:rsidRPr="00553F1E">
        <w:rPr>
          <w:rFonts w:ascii="Times New Roman" w:eastAsia="Times New Roman" w:hAnsi="Times New Roman" w:cs="Times New Roman"/>
          <w:color w:val="auto"/>
          <w:sz w:val="32"/>
          <w:szCs w:val="32"/>
        </w:rPr>
        <w:t>é 2.</w:t>
      </w:r>
    </w:p>
    <w:p w:rsidR="00103F93" w:rsidRPr="00553F1E" w:rsidRDefault="00103F93" w:rsidP="00103F93">
      <w:pPr>
        <w:pStyle w:val="Normal1"/>
        <w:spacing w:line="276" w:lineRule="auto"/>
        <w:rPr>
          <w:rFonts w:ascii="Times New Roman" w:eastAsia="Times New Roman" w:hAnsi="Times New Roman" w:cs="Times New Roman"/>
          <w:b/>
          <w:color w:val="auto"/>
          <w:sz w:val="32"/>
          <w:szCs w:val="32"/>
        </w:rPr>
      </w:pPr>
    </w:p>
    <w:p w:rsidR="00103F93" w:rsidRPr="00553F1E" w:rsidRDefault="00103F93" w:rsidP="00103F93">
      <w:pPr>
        <w:pStyle w:val="Normal1"/>
        <w:spacing w:line="276" w:lineRule="auto"/>
        <w:rPr>
          <w:rFonts w:ascii="Times New Roman" w:eastAsia="Times New Roman" w:hAnsi="Times New Roman" w:cs="Times New Roman"/>
          <w:color w:val="auto"/>
          <w:sz w:val="32"/>
          <w:szCs w:val="32"/>
        </w:rPr>
      </w:pPr>
      <w:r w:rsidRPr="00553F1E">
        <w:rPr>
          <w:rFonts w:ascii="Times New Roman" w:eastAsia="Times New Roman" w:hAnsi="Times New Roman" w:cs="Times New Roman"/>
          <w:b/>
          <w:color w:val="auto"/>
          <w:sz w:val="32"/>
          <w:szCs w:val="32"/>
        </w:rPr>
        <w:t xml:space="preserve">II- </w:t>
      </w:r>
      <w:r w:rsidRPr="00553F1E">
        <w:rPr>
          <w:rFonts w:ascii="Times New Roman" w:eastAsia="Times New Roman" w:hAnsi="Times New Roman" w:cs="Times New Roman"/>
          <w:color w:val="auto"/>
          <w:sz w:val="32"/>
          <w:szCs w:val="32"/>
        </w:rPr>
        <w:t xml:space="preserve">Cópia de vídeos </w:t>
      </w:r>
      <w:r w:rsidR="008341CF" w:rsidRPr="00553F1E">
        <w:rPr>
          <w:rFonts w:ascii="Times New Roman" w:eastAsia="Times New Roman" w:hAnsi="Times New Roman" w:cs="Times New Roman"/>
          <w:color w:val="auto"/>
          <w:sz w:val="32"/>
          <w:szCs w:val="32"/>
        </w:rPr>
        <w:t xml:space="preserve">“Suape, um caminho sinuoso” e “Tatuoca, uma ilha roubada” </w:t>
      </w:r>
      <w:r w:rsidRPr="00553F1E">
        <w:rPr>
          <w:rFonts w:ascii="Times New Roman" w:eastAsia="Times New Roman" w:hAnsi="Times New Roman" w:cs="Times New Roman"/>
          <w:color w:val="auto"/>
          <w:sz w:val="32"/>
          <w:szCs w:val="32"/>
        </w:rPr>
        <w:t>– Nota de rodapé 3.</w:t>
      </w:r>
    </w:p>
    <w:p w:rsidR="00103F93" w:rsidRPr="00553F1E" w:rsidRDefault="00103F93" w:rsidP="00103F93">
      <w:pPr>
        <w:pStyle w:val="Normal1"/>
        <w:spacing w:line="276" w:lineRule="auto"/>
        <w:rPr>
          <w:rFonts w:ascii="Times New Roman" w:eastAsia="Times New Roman" w:hAnsi="Times New Roman" w:cs="Times New Roman"/>
          <w:color w:val="auto"/>
          <w:sz w:val="32"/>
          <w:szCs w:val="32"/>
        </w:rPr>
      </w:pPr>
    </w:p>
    <w:p w:rsidR="00103F93" w:rsidRPr="00553F1E" w:rsidRDefault="00103F93" w:rsidP="00103F93">
      <w:pPr>
        <w:pStyle w:val="Normal1"/>
        <w:spacing w:line="276" w:lineRule="auto"/>
        <w:rPr>
          <w:rFonts w:ascii="Times New Roman" w:eastAsia="Times New Roman" w:hAnsi="Times New Roman" w:cs="Times New Roman"/>
          <w:color w:val="auto"/>
          <w:sz w:val="32"/>
          <w:szCs w:val="32"/>
        </w:rPr>
      </w:pPr>
      <w:r w:rsidRPr="00553F1E">
        <w:rPr>
          <w:rFonts w:ascii="Times New Roman" w:eastAsia="Times New Roman" w:hAnsi="Times New Roman" w:cs="Times New Roman"/>
          <w:b/>
          <w:color w:val="auto"/>
          <w:sz w:val="32"/>
          <w:szCs w:val="32"/>
        </w:rPr>
        <w:t xml:space="preserve">III- </w:t>
      </w:r>
      <w:r w:rsidRPr="00553F1E">
        <w:rPr>
          <w:rFonts w:ascii="Times New Roman" w:eastAsia="Times New Roman" w:hAnsi="Times New Roman" w:cs="Times New Roman"/>
          <w:color w:val="auto"/>
          <w:sz w:val="32"/>
          <w:szCs w:val="32"/>
        </w:rPr>
        <w:t>Protocolo de solicitação de documentação EIA Complementar a CPRH – Nota de rodapé 11</w:t>
      </w:r>
      <w:r w:rsidR="00B12C6D" w:rsidRPr="00553F1E">
        <w:rPr>
          <w:rFonts w:ascii="Times New Roman" w:eastAsia="Times New Roman" w:hAnsi="Times New Roman" w:cs="Times New Roman"/>
          <w:color w:val="auto"/>
          <w:sz w:val="32"/>
          <w:szCs w:val="32"/>
        </w:rPr>
        <w:t>.</w:t>
      </w:r>
    </w:p>
    <w:p w:rsidR="00B12C6D" w:rsidRPr="00553F1E" w:rsidRDefault="00B12C6D" w:rsidP="00103F93">
      <w:pPr>
        <w:pStyle w:val="Normal1"/>
        <w:spacing w:line="276" w:lineRule="auto"/>
        <w:rPr>
          <w:rFonts w:ascii="Times New Roman" w:eastAsia="Times New Roman" w:hAnsi="Times New Roman" w:cs="Times New Roman"/>
          <w:color w:val="auto"/>
          <w:sz w:val="32"/>
          <w:szCs w:val="32"/>
        </w:rPr>
      </w:pPr>
    </w:p>
    <w:p w:rsidR="00103F93" w:rsidRPr="00553F1E" w:rsidRDefault="00B12C6D" w:rsidP="00B12C6D">
      <w:pPr>
        <w:pStyle w:val="Normal1"/>
        <w:spacing w:line="276" w:lineRule="auto"/>
        <w:rPr>
          <w:rFonts w:ascii="Times New Roman" w:eastAsia="Times New Roman" w:hAnsi="Times New Roman" w:cs="Times New Roman"/>
          <w:color w:val="auto"/>
          <w:sz w:val="32"/>
          <w:szCs w:val="32"/>
        </w:rPr>
      </w:pPr>
      <w:r w:rsidRPr="00553F1E">
        <w:rPr>
          <w:rFonts w:ascii="Times New Roman" w:eastAsia="Times New Roman" w:hAnsi="Times New Roman" w:cs="Times New Roman"/>
          <w:b/>
          <w:color w:val="auto"/>
          <w:sz w:val="32"/>
          <w:szCs w:val="32"/>
        </w:rPr>
        <w:t>IV-</w:t>
      </w:r>
      <w:r w:rsidRPr="00553F1E">
        <w:rPr>
          <w:rFonts w:ascii="Times New Roman" w:eastAsia="Times New Roman" w:hAnsi="Times New Roman" w:cs="Times New Roman"/>
          <w:color w:val="auto"/>
          <w:sz w:val="32"/>
          <w:szCs w:val="32"/>
        </w:rPr>
        <w:t xml:space="preserve"> Rima Complementar – Nota de rodapé 13.</w:t>
      </w:r>
    </w:p>
    <w:p w:rsidR="008341CF" w:rsidRPr="00553F1E" w:rsidRDefault="008341CF" w:rsidP="00B12C6D">
      <w:pPr>
        <w:pStyle w:val="Normal1"/>
        <w:spacing w:line="276" w:lineRule="auto"/>
        <w:rPr>
          <w:rFonts w:ascii="Times New Roman" w:eastAsia="Times New Roman" w:hAnsi="Times New Roman" w:cs="Times New Roman"/>
          <w:color w:val="auto"/>
          <w:sz w:val="32"/>
          <w:szCs w:val="32"/>
        </w:rPr>
      </w:pPr>
    </w:p>
    <w:p w:rsidR="008341CF" w:rsidRPr="00553F1E" w:rsidRDefault="008341CF" w:rsidP="008341CF">
      <w:pPr>
        <w:pStyle w:val="Normal1"/>
        <w:spacing w:line="276" w:lineRule="auto"/>
        <w:rPr>
          <w:rFonts w:ascii="Times New Roman" w:eastAsia="Times New Roman" w:hAnsi="Times New Roman" w:cs="Times New Roman"/>
          <w:color w:val="auto"/>
          <w:sz w:val="32"/>
          <w:szCs w:val="32"/>
        </w:rPr>
      </w:pPr>
      <w:r w:rsidRPr="00553F1E">
        <w:rPr>
          <w:rFonts w:ascii="Times New Roman" w:eastAsia="Times New Roman" w:hAnsi="Times New Roman" w:cs="Times New Roman"/>
          <w:b/>
          <w:color w:val="auto"/>
          <w:sz w:val="32"/>
          <w:szCs w:val="32"/>
        </w:rPr>
        <w:t>V-</w:t>
      </w:r>
      <w:r w:rsidRPr="00553F1E">
        <w:rPr>
          <w:rFonts w:ascii="Times New Roman" w:eastAsia="Times New Roman" w:hAnsi="Times New Roman" w:cs="Times New Roman"/>
          <w:color w:val="auto"/>
          <w:sz w:val="32"/>
          <w:szCs w:val="32"/>
        </w:rPr>
        <w:t xml:space="preserve"> Relatório Both ENDS </w:t>
      </w:r>
      <w:r w:rsidR="00AC7533">
        <w:rPr>
          <w:rFonts w:ascii="Times New Roman" w:eastAsia="Times New Roman" w:hAnsi="Times New Roman" w:cs="Times New Roman"/>
          <w:color w:val="auto"/>
          <w:sz w:val="32"/>
          <w:szCs w:val="32"/>
        </w:rPr>
        <w:t xml:space="preserve">“Revisão das atividades de dragagen ...” </w:t>
      </w:r>
      <w:r w:rsidRPr="00553F1E">
        <w:rPr>
          <w:rFonts w:ascii="Times New Roman" w:eastAsia="Times New Roman" w:hAnsi="Times New Roman" w:cs="Times New Roman"/>
          <w:color w:val="auto"/>
          <w:sz w:val="32"/>
          <w:szCs w:val="32"/>
        </w:rPr>
        <w:t>– Nota de rodapé 15.</w:t>
      </w:r>
    </w:p>
    <w:p w:rsidR="00B12C6D" w:rsidRPr="00553F1E" w:rsidRDefault="00B12C6D" w:rsidP="00B12C6D">
      <w:pPr>
        <w:pStyle w:val="Normal1"/>
        <w:spacing w:line="276" w:lineRule="auto"/>
        <w:rPr>
          <w:rFonts w:ascii="Times New Roman" w:eastAsia="Times New Roman" w:hAnsi="Times New Roman" w:cs="Times New Roman"/>
          <w:color w:val="auto"/>
          <w:sz w:val="32"/>
          <w:szCs w:val="32"/>
        </w:rPr>
      </w:pPr>
    </w:p>
    <w:p w:rsidR="00B12C6D" w:rsidRPr="00553F1E" w:rsidRDefault="00B12C6D" w:rsidP="00B12C6D">
      <w:pPr>
        <w:pStyle w:val="Normal1"/>
        <w:spacing w:line="276" w:lineRule="auto"/>
        <w:rPr>
          <w:rFonts w:ascii="Times New Roman" w:eastAsia="Times New Roman" w:hAnsi="Times New Roman" w:cs="Times New Roman"/>
          <w:color w:val="auto"/>
          <w:sz w:val="32"/>
          <w:szCs w:val="32"/>
        </w:rPr>
      </w:pPr>
      <w:r w:rsidRPr="00553F1E">
        <w:rPr>
          <w:rFonts w:ascii="Times New Roman" w:eastAsia="Times New Roman" w:hAnsi="Times New Roman" w:cs="Times New Roman"/>
          <w:b/>
          <w:color w:val="auto"/>
          <w:sz w:val="32"/>
          <w:szCs w:val="32"/>
        </w:rPr>
        <w:t>V</w:t>
      </w:r>
      <w:r w:rsidR="008341CF" w:rsidRPr="00553F1E">
        <w:rPr>
          <w:rFonts w:ascii="Times New Roman" w:eastAsia="Times New Roman" w:hAnsi="Times New Roman" w:cs="Times New Roman"/>
          <w:b/>
          <w:color w:val="auto"/>
          <w:sz w:val="32"/>
          <w:szCs w:val="32"/>
        </w:rPr>
        <w:t>I</w:t>
      </w:r>
      <w:r w:rsidRPr="00553F1E">
        <w:rPr>
          <w:rFonts w:ascii="Times New Roman" w:eastAsia="Times New Roman" w:hAnsi="Times New Roman" w:cs="Times New Roman"/>
          <w:b/>
          <w:color w:val="auto"/>
          <w:sz w:val="32"/>
          <w:szCs w:val="32"/>
        </w:rPr>
        <w:t>-</w:t>
      </w:r>
      <w:r w:rsidRPr="00553F1E">
        <w:rPr>
          <w:rFonts w:ascii="Times New Roman" w:eastAsia="Times New Roman" w:hAnsi="Times New Roman" w:cs="Times New Roman"/>
          <w:color w:val="auto"/>
          <w:sz w:val="32"/>
          <w:szCs w:val="32"/>
        </w:rPr>
        <w:t xml:space="preserve"> Esforços de comunicação entre Both ENDS e Van Oord e Atradius (correspondências).</w:t>
      </w:r>
    </w:p>
    <w:p w:rsidR="00B12C6D" w:rsidRPr="00553F1E" w:rsidRDefault="00B12C6D" w:rsidP="00B12C6D">
      <w:pPr>
        <w:pStyle w:val="Normal1"/>
        <w:spacing w:line="276" w:lineRule="auto"/>
        <w:rPr>
          <w:rFonts w:ascii="Times New Roman" w:eastAsia="Times New Roman" w:hAnsi="Times New Roman" w:cs="Times New Roman"/>
          <w:color w:val="auto"/>
          <w:sz w:val="32"/>
          <w:szCs w:val="32"/>
        </w:rPr>
      </w:pPr>
    </w:p>
    <w:p w:rsidR="00B12C6D" w:rsidRPr="00553F1E" w:rsidRDefault="00B12C6D" w:rsidP="00B12C6D">
      <w:pPr>
        <w:pStyle w:val="Normal1"/>
        <w:spacing w:line="276" w:lineRule="auto"/>
        <w:rPr>
          <w:rFonts w:ascii="Times New Roman" w:eastAsia="Times New Roman" w:hAnsi="Times New Roman" w:cs="Times New Roman"/>
          <w:color w:val="auto"/>
          <w:sz w:val="32"/>
          <w:szCs w:val="32"/>
        </w:rPr>
      </w:pPr>
      <w:r w:rsidRPr="00553F1E">
        <w:rPr>
          <w:rFonts w:ascii="Times New Roman" w:eastAsia="Times New Roman" w:hAnsi="Times New Roman" w:cs="Times New Roman"/>
          <w:b/>
          <w:color w:val="auto"/>
          <w:sz w:val="32"/>
          <w:szCs w:val="32"/>
        </w:rPr>
        <w:t>VII-</w:t>
      </w:r>
      <w:r w:rsidRPr="00553F1E">
        <w:rPr>
          <w:rFonts w:ascii="Times New Roman" w:eastAsia="Times New Roman" w:hAnsi="Times New Roman" w:cs="Times New Roman"/>
          <w:color w:val="auto"/>
          <w:sz w:val="32"/>
          <w:szCs w:val="32"/>
        </w:rPr>
        <w:t xml:space="preserve"> Trabalho Técnico </w:t>
      </w:r>
      <w:r w:rsidR="00553F1E" w:rsidRPr="00553F1E">
        <w:rPr>
          <w:rFonts w:ascii="Times New Roman" w:eastAsia="Times New Roman" w:hAnsi="Times New Roman" w:cs="Times New Roman"/>
          <w:color w:val="auto"/>
          <w:sz w:val="32"/>
          <w:szCs w:val="32"/>
        </w:rPr>
        <w:t xml:space="preserve">“Efeitos da dragagem e derrocagem no Complexo Industrial Portuário (CIPS) em Pernambuco” - </w:t>
      </w:r>
      <w:r w:rsidRPr="00553F1E">
        <w:rPr>
          <w:rFonts w:ascii="Times New Roman" w:eastAsia="Times New Roman" w:hAnsi="Times New Roman" w:cs="Times New Roman"/>
          <w:color w:val="auto"/>
          <w:sz w:val="32"/>
          <w:szCs w:val="32"/>
        </w:rPr>
        <w:t xml:space="preserve"> Nota de rodapé </w:t>
      </w:r>
      <w:r w:rsidR="00553F1E" w:rsidRPr="00553F1E">
        <w:rPr>
          <w:rFonts w:ascii="Times New Roman" w:eastAsia="Times New Roman" w:hAnsi="Times New Roman" w:cs="Times New Roman"/>
          <w:color w:val="auto"/>
          <w:sz w:val="32"/>
          <w:szCs w:val="32"/>
        </w:rPr>
        <w:t>17.</w:t>
      </w:r>
    </w:p>
    <w:p w:rsidR="00B12C6D" w:rsidRPr="00553F1E" w:rsidRDefault="00B12C6D" w:rsidP="00B12C6D">
      <w:pPr>
        <w:pStyle w:val="Normal1"/>
        <w:spacing w:line="276" w:lineRule="auto"/>
        <w:rPr>
          <w:rFonts w:ascii="Times New Roman" w:eastAsia="Times New Roman" w:hAnsi="Times New Roman" w:cs="Times New Roman"/>
          <w:color w:val="auto"/>
          <w:sz w:val="32"/>
          <w:szCs w:val="32"/>
        </w:rPr>
      </w:pPr>
    </w:p>
    <w:p w:rsidR="00B12C6D" w:rsidRPr="00553F1E" w:rsidRDefault="00B12C6D" w:rsidP="00B12C6D">
      <w:pPr>
        <w:pStyle w:val="Normal1"/>
        <w:spacing w:line="276" w:lineRule="auto"/>
        <w:rPr>
          <w:rFonts w:ascii="Times New Roman" w:eastAsia="Times New Roman" w:hAnsi="Times New Roman" w:cs="Times New Roman"/>
          <w:color w:val="auto"/>
          <w:sz w:val="32"/>
          <w:szCs w:val="32"/>
        </w:rPr>
      </w:pPr>
      <w:r w:rsidRPr="00553F1E">
        <w:rPr>
          <w:rFonts w:ascii="Times New Roman" w:eastAsia="Times New Roman" w:hAnsi="Times New Roman" w:cs="Times New Roman"/>
          <w:b/>
          <w:color w:val="auto"/>
          <w:sz w:val="32"/>
          <w:szCs w:val="32"/>
        </w:rPr>
        <w:t>VIII-</w:t>
      </w:r>
      <w:r w:rsidRPr="00553F1E">
        <w:rPr>
          <w:rFonts w:ascii="Times New Roman" w:eastAsia="Times New Roman" w:hAnsi="Times New Roman" w:cs="Times New Roman"/>
          <w:color w:val="auto"/>
          <w:sz w:val="32"/>
          <w:szCs w:val="32"/>
        </w:rPr>
        <w:t xml:space="preserve"> Diagnóstico </w:t>
      </w:r>
      <w:r w:rsidR="000A2A7D" w:rsidRPr="00553F1E">
        <w:rPr>
          <w:rFonts w:ascii="Times New Roman" w:eastAsia="Times New Roman" w:hAnsi="Times New Roman" w:cs="Times New Roman"/>
          <w:color w:val="auto"/>
          <w:sz w:val="32"/>
          <w:szCs w:val="32"/>
        </w:rPr>
        <w:t>Socioeconômico</w:t>
      </w:r>
      <w:r w:rsidRPr="00553F1E">
        <w:rPr>
          <w:rFonts w:ascii="Times New Roman" w:eastAsia="Times New Roman" w:hAnsi="Times New Roman" w:cs="Times New Roman"/>
          <w:color w:val="auto"/>
          <w:sz w:val="32"/>
          <w:szCs w:val="32"/>
        </w:rPr>
        <w:t xml:space="preserve"> da Pesca Artesanal</w:t>
      </w:r>
      <w:r w:rsidR="00553F1E" w:rsidRPr="00553F1E">
        <w:rPr>
          <w:rFonts w:ascii="Times New Roman" w:eastAsia="Times New Roman" w:hAnsi="Times New Roman" w:cs="Times New Roman"/>
          <w:color w:val="auto"/>
          <w:sz w:val="32"/>
          <w:szCs w:val="32"/>
        </w:rPr>
        <w:t xml:space="preserve"> do Litoral de Pernambuco</w:t>
      </w:r>
      <w:r w:rsidR="00AC7533">
        <w:rPr>
          <w:rFonts w:ascii="Times New Roman" w:eastAsia="Times New Roman" w:hAnsi="Times New Roman" w:cs="Times New Roman"/>
          <w:color w:val="auto"/>
          <w:sz w:val="32"/>
          <w:szCs w:val="32"/>
        </w:rPr>
        <w:t>/Instituto Oceanário/DPA/UFRPE</w:t>
      </w:r>
      <w:r w:rsidR="00553F1E" w:rsidRPr="00553F1E">
        <w:rPr>
          <w:rFonts w:ascii="Times New Roman" w:eastAsia="Times New Roman" w:hAnsi="Times New Roman" w:cs="Times New Roman"/>
          <w:color w:val="auto"/>
          <w:sz w:val="32"/>
          <w:szCs w:val="32"/>
        </w:rPr>
        <w:t xml:space="preserve"> </w:t>
      </w:r>
      <w:r w:rsidRPr="00553F1E">
        <w:rPr>
          <w:rFonts w:ascii="Times New Roman" w:eastAsia="Times New Roman" w:hAnsi="Times New Roman" w:cs="Times New Roman"/>
          <w:color w:val="auto"/>
          <w:sz w:val="32"/>
          <w:szCs w:val="32"/>
        </w:rPr>
        <w:t xml:space="preserve">- Nota de rodapé </w:t>
      </w:r>
      <w:r w:rsidR="00553F1E" w:rsidRPr="00553F1E">
        <w:rPr>
          <w:rFonts w:ascii="Times New Roman" w:eastAsia="Times New Roman" w:hAnsi="Times New Roman" w:cs="Times New Roman"/>
          <w:color w:val="auto"/>
          <w:sz w:val="32"/>
          <w:szCs w:val="32"/>
        </w:rPr>
        <w:t>20.</w:t>
      </w:r>
    </w:p>
    <w:p w:rsidR="00B12C6D" w:rsidRPr="00553F1E" w:rsidRDefault="00B12C6D" w:rsidP="00B12C6D">
      <w:pPr>
        <w:pStyle w:val="Normal1"/>
        <w:spacing w:line="276" w:lineRule="auto"/>
        <w:rPr>
          <w:rFonts w:ascii="Times New Roman" w:eastAsia="Times New Roman" w:hAnsi="Times New Roman" w:cs="Times New Roman"/>
          <w:color w:val="auto"/>
          <w:sz w:val="32"/>
          <w:szCs w:val="32"/>
        </w:rPr>
      </w:pPr>
    </w:p>
    <w:p w:rsidR="00B12C6D" w:rsidRPr="00553F1E" w:rsidRDefault="00B12C6D" w:rsidP="00B12C6D">
      <w:pPr>
        <w:pStyle w:val="Normal1"/>
        <w:spacing w:line="276" w:lineRule="auto"/>
        <w:rPr>
          <w:rFonts w:ascii="Times New Roman" w:eastAsia="Times New Roman" w:hAnsi="Times New Roman" w:cs="Times New Roman"/>
          <w:color w:val="auto"/>
          <w:sz w:val="32"/>
          <w:szCs w:val="32"/>
        </w:rPr>
      </w:pPr>
      <w:r w:rsidRPr="00553F1E">
        <w:rPr>
          <w:rFonts w:ascii="Times New Roman" w:eastAsia="Times New Roman" w:hAnsi="Times New Roman" w:cs="Times New Roman"/>
          <w:b/>
          <w:color w:val="auto"/>
          <w:sz w:val="32"/>
          <w:szCs w:val="32"/>
        </w:rPr>
        <w:t>IX-</w:t>
      </w:r>
      <w:r w:rsidRPr="00553F1E">
        <w:rPr>
          <w:rFonts w:ascii="Times New Roman" w:eastAsia="Times New Roman" w:hAnsi="Times New Roman" w:cs="Times New Roman"/>
          <w:color w:val="auto"/>
          <w:sz w:val="32"/>
          <w:szCs w:val="32"/>
        </w:rPr>
        <w:t xml:space="preserve"> Vídeos com depoimentos de pescadores e marisqueiras</w:t>
      </w:r>
      <w:r w:rsidR="00553F1E" w:rsidRPr="00553F1E">
        <w:rPr>
          <w:rFonts w:ascii="Times New Roman" w:eastAsia="Times New Roman" w:hAnsi="Times New Roman" w:cs="Times New Roman"/>
          <w:color w:val="auto"/>
          <w:sz w:val="32"/>
          <w:szCs w:val="32"/>
        </w:rPr>
        <w:t>.</w:t>
      </w:r>
    </w:p>
    <w:p w:rsidR="00B12C6D" w:rsidRPr="00553F1E" w:rsidRDefault="00B12C6D" w:rsidP="00B12C6D">
      <w:pPr>
        <w:pStyle w:val="Normal1"/>
        <w:spacing w:line="276" w:lineRule="auto"/>
        <w:rPr>
          <w:rFonts w:ascii="Times New Roman" w:eastAsia="Times New Roman" w:hAnsi="Times New Roman" w:cs="Times New Roman"/>
          <w:color w:val="auto"/>
          <w:sz w:val="32"/>
          <w:szCs w:val="32"/>
        </w:rPr>
      </w:pPr>
    </w:p>
    <w:p w:rsidR="00B12C6D" w:rsidRDefault="00B12C6D" w:rsidP="00B12C6D">
      <w:pPr>
        <w:pStyle w:val="Normal1"/>
        <w:spacing w:line="276" w:lineRule="auto"/>
        <w:rPr>
          <w:rFonts w:ascii="Times New Roman" w:eastAsia="Times New Roman" w:hAnsi="Times New Roman" w:cs="Times New Roman"/>
          <w:color w:val="auto"/>
          <w:sz w:val="32"/>
          <w:szCs w:val="32"/>
        </w:rPr>
      </w:pPr>
      <w:r w:rsidRPr="00553F1E">
        <w:rPr>
          <w:rFonts w:ascii="Times New Roman" w:eastAsia="Times New Roman" w:hAnsi="Times New Roman" w:cs="Times New Roman"/>
          <w:b/>
          <w:color w:val="auto"/>
          <w:sz w:val="32"/>
          <w:szCs w:val="32"/>
        </w:rPr>
        <w:t>X-</w:t>
      </w:r>
      <w:r w:rsidRPr="00553F1E">
        <w:rPr>
          <w:rFonts w:ascii="Times New Roman" w:eastAsia="Times New Roman" w:hAnsi="Times New Roman" w:cs="Times New Roman"/>
          <w:color w:val="auto"/>
          <w:sz w:val="32"/>
          <w:szCs w:val="32"/>
        </w:rPr>
        <w:t xml:space="preserve"> </w:t>
      </w:r>
      <w:r w:rsidR="00AC7533">
        <w:rPr>
          <w:rFonts w:ascii="Times New Roman" w:eastAsia="Times New Roman" w:hAnsi="Times New Roman" w:cs="Times New Roman"/>
          <w:color w:val="auto"/>
          <w:sz w:val="32"/>
          <w:szCs w:val="32"/>
        </w:rPr>
        <w:t xml:space="preserve">Denúncia da Colônia de Pescadores Z8 - </w:t>
      </w:r>
      <w:r w:rsidRPr="00553F1E">
        <w:rPr>
          <w:rFonts w:ascii="Times New Roman" w:eastAsia="Times New Roman" w:hAnsi="Times New Roman" w:cs="Times New Roman"/>
          <w:color w:val="auto"/>
          <w:sz w:val="32"/>
          <w:szCs w:val="32"/>
        </w:rPr>
        <w:t xml:space="preserve">Nota de rodapé </w:t>
      </w:r>
      <w:r w:rsidR="00553F1E" w:rsidRPr="00553F1E">
        <w:rPr>
          <w:rFonts w:ascii="Times New Roman" w:eastAsia="Times New Roman" w:hAnsi="Times New Roman" w:cs="Times New Roman"/>
          <w:color w:val="auto"/>
          <w:sz w:val="32"/>
          <w:szCs w:val="32"/>
        </w:rPr>
        <w:t>26.</w:t>
      </w:r>
    </w:p>
    <w:p w:rsidR="00AC7533" w:rsidRDefault="00AC7533" w:rsidP="00B12C6D">
      <w:pPr>
        <w:pStyle w:val="Normal1"/>
        <w:spacing w:line="276" w:lineRule="auto"/>
        <w:rPr>
          <w:rFonts w:ascii="Times New Roman" w:eastAsia="Times New Roman" w:hAnsi="Times New Roman" w:cs="Times New Roman"/>
          <w:color w:val="auto"/>
          <w:sz w:val="32"/>
          <w:szCs w:val="32"/>
        </w:rPr>
      </w:pPr>
    </w:p>
    <w:p w:rsidR="00B12C6D" w:rsidRPr="00553F1E" w:rsidRDefault="00AC7533" w:rsidP="00B66ACF">
      <w:pPr>
        <w:pStyle w:val="Normal1"/>
        <w:spacing w:line="276" w:lineRule="auto"/>
        <w:rPr>
          <w:rFonts w:ascii="Times New Roman" w:eastAsia="Times New Roman" w:hAnsi="Times New Roman" w:cs="Times New Roman"/>
          <w:b/>
          <w:iCs/>
          <w:color w:val="404040" w:themeColor="text1" w:themeTint="BF"/>
          <w:sz w:val="32"/>
          <w:szCs w:val="32"/>
          <w:highlight w:val="yellow"/>
        </w:rPr>
      </w:pPr>
      <w:r w:rsidRPr="00AC7533">
        <w:rPr>
          <w:rFonts w:ascii="Times New Roman" w:eastAsia="Times New Roman" w:hAnsi="Times New Roman" w:cs="Times New Roman"/>
          <w:b/>
          <w:color w:val="auto"/>
          <w:sz w:val="32"/>
          <w:szCs w:val="32"/>
        </w:rPr>
        <w:t xml:space="preserve">XI </w:t>
      </w:r>
      <w:r>
        <w:rPr>
          <w:rFonts w:ascii="Times New Roman" w:eastAsia="Times New Roman" w:hAnsi="Times New Roman" w:cs="Times New Roman"/>
          <w:b/>
          <w:color w:val="auto"/>
          <w:sz w:val="32"/>
          <w:szCs w:val="32"/>
        </w:rPr>
        <w:t>–</w:t>
      </w:r>
      <w:r w:rsidRPr="00AC7533">
        <w:rPr>
          <w:rFonts w:ascii="Times New Roman" w:eastAsia="Times New Roman" w:hAnsi="Times New Roman" w:cs="Times New Roman"/>
          <w:b/>
          <w:color w:val="auto"/>
          <w:sz w:val="32"/>
          <w:szCs w:val="32"/>
        </w:rPr>
        <w:t xml:space="preserve"> </w:t>
      </w:r>
      <w:r w:rsidRPr="00AC7533">
        <w:rPr>
          <w:rFonts w:ascii="Times New Roman" w:eastAsia="Times New Roman" w:hAnsi="Times New Roman" w:cs="Times New Roman"/>
          <w:color w:val="auto"/>
          <w:sz w:val="32"/>
          <w:szCs w:val="32"/>
        </w:rPr>
        <w:t>Autos de Infração CPRH 767/768-2013</w:t>
      </w:r>
      <w:r>
        <w:rPr>
          <w:rFonts w:ascii="Times New Roman" w:eastAsia="Times New Roman" w:hAnsi="Times New Roman" w:cs="Times New Roman"/>
          <w:color w:val="auto"/>
          <w:sz w:val="32"/>
          <w:szCs w:val="32"/>
        </w:rPr>
        <w:t>.</w:t>
      </w:r>
    </w:p>
    <w:sectPr w:rsidR="00B12C6D" w:rsidRPr="00553F1E" w:rsidSect="00FB522E">
      <w:footerReference w:type="default" r:id="rId20"/>
      <w:pgSz w:w="11906" w:h="16838"/>
      <w:pgMar w:top="1417" w:right="1701" w:bottom="1417" w:left="1701" w:header="720" w:footer="720"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CF19896" w15:done="0"/>
  <w15:commentEx w15:paraId="6B7799BE" w15:done="0"/>
  <w15:commentEx w15:paraId="70F3871D" w15:done="0"/>
  <w15:commentEx w15:paraId="4993556D" w15:paraIdParent="70F3871D" w15:done="0"/>
  <w15:commentEx w15:paraId="34411409" w15:done="0"/>
  <w15:commentEx w15:paraId="3FAA6427" w15:done="0"/>
  <w15:commentEx w15:paraId="06D0FF91" w15:done="0"/>
  <w15:commentEx w15:paraId="1AE91786" w15:done="0"/>
  <w15:commentEx w15:paraId="7B382BD8" w15:paraIdParent="1AE91786" w15:done="0"/>
  <w15:commentEx w15:paraId="34F6F834" w15:done="0"/>
  <w15:commentEx w15:paraId="019CAAC0" w15:done="0"/>
  <w15:commentEx w15:paraId="724F42A4" w15:paraIdParent="019CAAC0" w15:done="0"/>
  <w15:commentEx w15:paraId="65BC84F0" w15:done="0"/>
  <w15:commentEx w15:paraId="0C44DE35" w15:done="0"/>
  <w15:commentEx w15:paraId="490D43C3" w15:done="0"/>
  <w15:commentEx w15:paraId="1CED65A3" w15:done="0"/>
  <w15:commentEx w15:paraId="5A60D0DD" w15:paraIdParent="1CED65A3" w15:done="0"/>
  <w15:commentEx w15:paraId="4F39A665" w15:done="0"/>
  <w15:commentEx w15:paraId="71B1510C" w15:done="0"/>
  <w15:commentEx w15:paraId="3A7F29D4" w15:done="0"/>
  <w15:commentEx w15:paraId="3B747638" w15:done="0"/>
  <w15:commentEx w15:paraId="7DE811C4" w15:done="0"/>
  <w15:commentEx w15:paraId="4AFE7AB9" w15:paraIdParent="7DE811C4" w15:done="0"/>
  <w15:commentEx w15:paraId="1FB6E20D" w15:done="0"/>
  <w15:commentEx w15:paraId="460AD434" w15:done="0"/>
  <w15:commentEx w15:paraId="287BB3A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68F6" w:rsidRDefault="00D968F6" w:rsidP="00FB522E">
      <w:r>
        <w:separator/>
      </w:r>
    </w:p>
  </w:endnote>
  <w:endnote w:type="continuationSeparator" w:id="0">
    <w:p w:rsidR="00D968F6" w:rsidRDefault="00D968F6" w:rsidP="00FB5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CatalanaSans">
    <w:altName w:val="Times New Roman"/>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724" w:rsidRDefault="00AB7608">
    <w:pPr>
      <w:pStyle w:val="Normal1"/>
      <w:jc w:val="right"/>
    </w:pPr>
    <w:r>
      <w:fldChar w:fldCharType="begin"/>
    </w:r>
    <w:r>
      <w:instrText>PAGE</w:instrText>
    </w:r>
    <w:r>
      <w:fldChar w:fldCharType="separate"/>
    </w:r>
    <w:r>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68F6" w:rsidRDefault="00D968F6" w:rsidP="00FB522E">
      <w:r>
        <w:separator/>
      </w:r>
    </w:p>
  </w:footnote>
  <w:footnote w:type="continuationSeparator" w:id="0">
    <w:p w:rsidR="00D968F6" w:rsidRDefault="00D968F6" w:rsidP="00FB522E">
      <w:r>
        <w:continuationSeparator/>
      </w:r>
    </w:p>
  </w:footnote>
  <w:footnote w:id="1">
    <w:p w:rsidR="00DD6724" w:rsidRPr="00B70C38" w:rsidRDefault="00DD6724">
      <w:pPr>
        <w:pStyle w:val="FootnoteText"/>
        <w:rPr>
          <w:lang w:val="en-US"/>
        </w:rPr>
      </w:pPr>
      <w:r>
        <w:rPr>
          <w:rStyle w:val="FootnoteReference"/>
        </w:rPr>
        <w:footnoteRef/>
      </w:r>
      <w:r>
        <w:rPr>
          <w:sz w:val="18"/>
          <w:szCs w:val="18"/>
        </w:rPr>
        <w:t xml:space="preserve"> </w:t>
      </w:r>
      <w:r w:rsidRPr="0068285C">
        <w:rPr>
          <w:sz w:val="18"/>
          <w:szCs w:val="18"/>
        </w:rPr>
        <w:t>http://www.atradiusdutchstatebusiness.nl/Images/dsben/44.101.01.E%20CRS%20brochure_tcm1009-132870.pdf</w:t>
      </w:r>
      <w:r>
        <w:rPr>
          <w:sz w:val="18"/>
          <w:szCs w:val="18"/>
        </w:rPr>
        <w:t>.</w:t>
      </w:r>
    </w:p>
  </w:footnote>
  <w:footnote w:id="2">
    <w:p w:rsidR="00DD6724" w:rsidRPr="004D487F" w:rsidRDefault="00DD6724" w:rsidP="00D367B2">
      <w:pPr>
        <w:pStyle w:val="FootnoteText"/>
        <w:rPr>
          <w:sz w:val="18"/>
          <w:szCs w:val="18"/>
        </w:rPr>
      </w:pPr>
      <w:r>
        <w:rPr>
          <w:rStyle w:val="FootnoteReference"/>
        </w:rPr>
        <w:footnoteRef/>
      </w:r>
      <w:r>
        <w:t xml:space="preserve"> </w:t>
      </w:r>
      <w:r w:rsidRPr="004D487F">
        <w:rPr>
          <w:sz w:val="18"/>
          <w:szCs w:val="18"/>
        </w:rPr>
        <w:t xml:space="preserve">Várias denúncias foram encaminhadas à Agência Estadual de Meio Ambiente </w:t>
      </w:r>
      <w:r w:rsidR="00963254">
        <w:rPr>
          <w:sz w:val="18"/>
          <w:szCs w:val="18"/>
        </w:rPr>
        <w:t>- CPRH</w:t>
      </w:r>
      <w:r w:rsidRPr="004D487F">
        <w:rPr>
          <w:sz w:val="18"/>
          <w:szCs w:val="18"/>
        </w:rPr>
        <w:t xml:space="preserve"> e Ministério Público no transcurso dos últimos anos. O Parecer contido no Relatório Técnico UGC 28/2013 de 2 de setembro de 2013 realizado pela CPRH </w:t>
      </w:r>
      <w:r>
        <w:rPr>
          <w:sz w:val="18"/>
          <w:szCs w:val="18"/>
        </w:rPr>
        <w:t xml:space="preserve">(Anexo I) </w:t>
      </w:r>
      <w:r w:rsidRPr="004D487F">
        <w:rPr>
          <w:sz w:val="18"/>
          <w:szCs w:val="18"/>
        </w:rPr>
        <w:t xml:space="preserve">descreve em detalhes parte dos danos provocados pelas ações de dragagens.  Outras denúncias foram realizadas pela Colônia de Pesca Z8. </w:t>
      </w:r>
    </w:p>
  </w:footnote>
  <w:footnote w:id="3">
    <w:p w:rsidR="00DD6724" w:rsidRPr="004D487F" w:rsidRDefault="00DD6724" w:rsidP="004D487F">
      <w:pPr>
        <w:pStyle w:val="FootnoteText"/>
        <w:jc w:val="both"/>
        <w:rPr>
          <w:rFonts w:ascii="Times New Roman" w:hAnsi="Times New Roman" w:cs="Times New Roman"/>
          <w:sz w:val="18"/>
          <w:szCs w:val="18"/>
        </w:rPr>
      </w:pPr>
      <w:r w:rsidRPr="004D487F">
        <w:rPr>
          <w:rStyle w:val="FootnoteReference"/>
          <w:sz w:val="18"/>
          <w:szCs w:val="18"/>
        </w:rPr>
        <w:footnoteRef/>
      </w:r>
      <w:r w:rsidRPr="004D487F">
        <w:rPr>
          <w:sz w:val="18"/>
          <w:szCs w:val="18"/>
        </w:rPr>
        <w:t xml:space="preserve"> Depoimentos coletados em vídeos “Suape, Um Caminho Sinuoso” e “Tatuoca, Uma Ilha Roubada” Ver: </w:t>
      </w:r>
      <w:hyperlink r:id="rId1" w:tgtFrame="_blank" w:history="1">
        <w:r w:rsidRPr="004D487F">
          <w:rPr>
            <w:rStyle w:val="Hyperlink"/>
            <w:rFonts w:ascii="Times New Roman" w:hAnsi="Times New Roman" w:cs="Times New Roman"/>
            <w:sz w:val="18"/>
            <w:szCs w:val="18"/>
          </w:rPr>
          <w:t>https://www.youtube.com/watch?feature=player_embedded&amp;v=I7X1WbGuSSk</w:t>
        </w:r>
      </w:hyperlink>
      <w:r w:rsidR="00963254">
        <w:rPr>
          <w:rStyle w:val="Hyperlink"/>
          <w:rFonts w:ascii="Times New Roman" w:hAnsi="Times New Roman" w:cs="Times New Roman"/>
          <w:sz w:val="18"/>
          <w:szCs w:val="18"/>
        </w:rPr>
        <w:t xml:space="preserve"> </w:t>
      </w:r>
      <w:r w:rsidR="00963254">
        <w:t>(Anexo II).</w:t>
      </w:r>
      <w:r>
        <w:rPr>
          <w:sz w:val="18"/>
          <w:szCs w:val="18"/>
        </w:rPr>
        <w:t xml:space="preserve"> D</w:t>
      </w:r>
      <w:r w:rsidRPr="004D487F">
        <w:rPr>
          <w:sz w:val="18"/>
          <w:szCs w:val="18"/>
        </w:rPr>
        <w:t xml:space="preserve">epoimentos obtidos na preparação e consulta para essa denúncia. Tais depoimentos podem ser acessados no site </w:t>
      </w:r>
      <w:hyperlink r:id="rId2" w:history="1">
        <w:r w:rsidRPr="004D487F">
          <w:rPr>
            <w:rStyle w:val="Hyperlink"/>
            <w:sz w:val="18"/>
            <w:szCs w:val="18"/>
          </w:rPr>
          <w:t>www.forumsuape.ning.com</w:t>
        </w:r>
      </w:hyperlink>
      <w:r>
        <w:t>.</w:t>
      </w:r>
    </w:p>
    <w:p w:rsidR="00DD6724" w:rsidRPr="00174E09" w:rsidRDefault="00DD6724">
      <w:pPr>
        <w:pStyle w:val="FootnoteText"/>
      </w:pPr>
    </w:p>
  </w:footnote>
  <w:footnote w:id="4">
    <w:p w:rsidR="00DD6724" w:rsidRPr="000E231C" w:rsidRDefault="00DD6724">
      <w:pPr>
        <w:pStyle w:val="FootnoteText"/>
        <w:rPr>
          <w:lang w:val="en-US"/>
        </w:rPr>
      </w:pPr>
      <w:r>
        <w:rPr>
          <w:rStyle w:val="FootnoteReference"/>
        </w:rPr>
        <w:footnoteRef/>
      </w:r>
      <w:r w:rsidRPr="00174E09">
        <w:rPr>
          <w:lang w:val="en-US"/>
        </w:rPr>
        <w:t xml:space="preserve"> “</w:t>
      </w:r>
      <w:r w:rsidRPr="00174E09">
        <w:rPr>
          <w:rFonts w:ascii="CatalanaSans" w:hAnsi="CatalanaSans"/>
          <w:sz w:val="18"/>
          <w:szCs w:val="18"/>
          <w:lang w:val="en-US"/>
        </w:rPr>
        <w:t>The Dutch government wishes to promote Dutch exports, but not at all costs. The government has decided to assume risks on export transactions and foreign investments only if they are not associated in any way with bribery or the violation of core labour standards and have no unacceptable environmental or social impacts. In addition, the Dutch government wishes to stimulate internationally active companies t</w:t>
      </w:r>
      <w:r>
        <w:rPr>
          <w:rFonts w:ascii="CatalanaSans" w:hAnsi="CatalanaSans"/>
          <w:sz w:val="18"/>
          <w:szCs w:val="18"/>
          <w:lang w:val="en-US"/>
        </w:rPr>
        <w:t xml:space="preserve">o operate in a responsible way. </w:t>
      </w:r>
      <w:r w:rsidRPr="00174E09">
        <w:rPr>
          <w:rFonts w:ascii="CatalanaSans" w:hAnsi="CatalanaSans"/>
          <w:sz w:val="18"/>
          <w:szCs w:val="18"/>
          <w:lang w:val="en-US"/>
        </w:rPr>
        <w:t>Tr</w:t>
      </w:r>
      <w:r>
        <w:rPr>
          <w:rFonts w:ascii="CatalanaSans" w:hAnsi="CatalanaSans"/>
          <w:sz w:val="18"/>
          <w:szCs w:val="18"/>
          <w:lang w:val="en-US"/>
        </w:rPr>
        <w:t xml:space="preserve">echo extraído do </w:t>
      </w:r>
      <w:r w:rsidRPr="0068285C">
        <w:rPr>
          <w:rFonts w:ascii="CatalanaSans" w:hAnsi="CatalanaSans"/>
          <w:i/>
          <w:sz w:val="18"/>
          <w:szCs w:val="18"/>
          <w:lang w:val="en-US"/>
        </w:rPr>
        <w:t>Corporate Social Responsibility</w:t>
      </w:r>
      <w:r w:rsidRPr="00174E09">
        <w:rPr>
          <w:rFonts w:ascii="CatalanaSans" w:hAnsi="CatalanaSans"/>
          <w:sz w:val="18"/>
          <w:szCs w:val="18"/>
          <w:lang w:val="en-US"/>
        </w:rPr>
        <w:t xml:space="preserve"> (CSR) </w:t>
      </w:r>
      <w:r w:rsidRPr="0068285C">
        <w:rPr>
          <w:rFonts w:ascii="CatalanaSans" w:hAnsi="CatalanaSans"/>
          <w:i/>
          <w:sz w:val="18"/>
          <w:szCs w:val="18"/>
          <w:lang w:val="en-US"/>
        </w:rPr>
        <w:t>and Export Credit Ensurance</w:t>
      </w:r>
      <w:r w:rsidRPr="00174E09">
        <w:rPr>
          <w:rFonts w:ascii="CatalanaSans" w:hAnsi="CatalanaSans"/>
          <w:sz w:val="18"/>
          <w:szCs w:val="18"/>
          <w:lang w:val="en-US"/>
        </w:rPr>
        <w:t xml:space="preserve">, Atradius, Dutch State Business, http://www.atradiusdutchstatebusiness.nl/Images/dsben/44.101.01.E%20CRS%20brochure_tcm1009-132870.pdf </w:t>
      </w:r>
    </w:p>
  </w:footnote>
  <w:footnote w:id="5">
    <w:p w:rsidR="00DD6724" w:rsidRPr="00174E09" w:rsidRDefault="00DD6724">
      <w:pPr>
        <w:pStyle w:val="FootnoteText"/>
        <w:rPr>
          <w:rStyle w:val="FootnoteReference"/>
        </w:rPr>
      </w:pPr>
      <w:r>
        <w:rPr>
          <w:rStyle w:val="FootnoteReference"/>
        </w:rPr>
        <w:footnoteRef/>
      </w:r>
      <w:r w:rsidRPr="00174E09">
        <w:rPr>
          <w:rStyle w:val="FootnoteReference"/>
        </w:rPr>
        <w:t xml:space="preserve"> </w:t>
      </w:r>
      <w:r w:rsidRPr="00870FA8">
        <w:rPr>
          <w:rFonts w:ascii="CatalanaSans" w:hAnsi="CatalanaSans"/>
          <w:sz w:val="18"/>
          <w:szCs w:val="18"/>
        </w:rPr>
        <w:t>A exemplo, o Decreto 5.051/2004, que ratifica a Convenção 169, que garante o direito à consulta livre, prévia e informada de povos indígenas e tradicionais.</w:t>
      </w:r>
      <w:r w:rsidRPr="00174E09">
        <w:rPr>
          <w:rStyle w:val="FootnoteReference"/>
        </w:rPr>
        <w:t xml:space="preserve"> </w:t>
      </w:r>
    </w:p>
  </w:footnote>
  <w:footnote w:id="6">
    <w:p w:rsidR="00DD6724" w:rsidRPr="00153763" w:rsidRDefault="00DD6724">
      <w:pPr>
        <w:pStyle w:val="FootnoteText"/>
      </w:pPr>
      <w:r>
        <w:rPr>
          <w:rStyle w:val="FootnoteReference"/>
        </w:rPr>
        <w:footnoteRef/>
      </w:r>
      <w:r>
        <w:t xml:space="preserve"> </w:t>
      </w:r>
      <w:r w:rsidRPr="00174E09">
        <w:t xml:space="preserve">Site oficial do CIPS: </w:t>
      </w:r>
      <w:hyperlink r:id="rId3" w:history="1">
        <w:r w:rsidRPr="00174E09">
          <w:rPr>
            <w:rStyle w:val="Hyperlink"/>
          </w:rPr>
          <w:t>www.suape.pe.gov.br</w:t>
        </w:r>
      </w:hyperlink>
      <w:r w:rsidRPr="00174E09">
        <w:t xml:space="preserve">, visitado em 20/05/2015. </w:t>
      </w:r>
    </w:p>
  </w:footnote>
  <w:footnote w:id="7">
    <w:p w:rsidR="00DD6724" w:rsidRPr="00EB5C06" w:rsidRDefault="00DD6724">
      <w:pPr>
        <w:pStyle w:val="FootnoteText"/>
      </w:pPr>
      <w:r>
        <w:rPr>
          <w:rStyle w:val="FootnoteReference"/>
        </w:rPr>
        <w:footnoteRef/>
      </w:r>
      <w:r>
        <w:t xml:space="preserve"> </w:t>
      </w:r>
      <w:r w:rsidRPr="00174E09">
        <w:t xml:space="preserve">Site oficial do CIPS: </w:t>
      </w:r>
      <w:hyperlink r:id="rId4" w:history="1">
        <w:r w:rsidRPr="00174E09">
          <w:rPr>
            <w:rStyle w:val="Hyperlink"/>
          </w:rPr>
          <w:t>www.suape.pe.gov.br/institutional/institutional.php</w:t>
        </w:r>
      </w:hyperlink>
      <w:r w:rsidRPr="00174E09">
        <w:t>, visitado em 20/05/2015.</w:t>
      </w:r>
    </w:p>
  </w:footnote>
  <w:footnote w:id="8">
    <w:p w:rsidR="00DD6724" w:rsidRDefault="00DD6724" w:rsidP="0037066E">
      <w:pPr>
        <w:pStyle w:val="FootnoteText"/>
        <w:jc w:val="both"/>
      </w:pPr>
      <w:r>
        <w:rPr>
          <w:rStyle w:val="FootnoteReference"/>
        </w:rPr>
        <w:footnoteRef/>
      </w:r>
      <w:r>
        <w:t xml:space="preserve"> </w:t>
      </w:r>
      <w:r w:rsidRPr="0068285C">
        <w:rPr>
          <w:sz w:val="18"/>
          <w:szCs w:val="18"/>
        </w:rPr>
        <w:t>Lei Complementar 140/2011  - Capítulo III Art. 7º São Ações Administrativas da União...XIV – promover licenciamento ambiental em empreendimentos e atividades: b)” localizados ou desenvolvidos no mar territorial, na plataforma continental...”</w:t>
      </w:r>
    </w:p>
  </w:footnote>
  <w:footnote w:id="9">
    <w:p w:rsidR="00DD6724" w:rsidRPr="0068285C" w:rsidRDefault="00DD6724" w:rsidP="0037066E">
      <w:pPr>
        <w:pStyle w:val="FootnoteText"/>
        <w:jc w:val="both"/>
        <w:rPr>
          <w:sz w:val="18"/>
          <w:szCs w:val="18"/>
        </w:rPr>
      </w:pPr>
      <w:r>
        <w:rPr>
          <w:rStyle w:val="FootnoteReference"/>
        </w:rPr>
        <w:footnoteRef/>
      </w:r>
      <w:r>
        <w:t xml:space="preserve"> </w:t>
      </w:r>
      <w:r w:rsidRPr="0068285C">
        <w:rPr>
          <w:color w:val="auto"/>
          <w:sz w:val="18"/>
          <w:szCs w:val="18"/>
        </w:rPr>
        <w:t>Para mais informações acessar a Secretaria Especial dos Portos/Brasil, www.portosdobrasil.gov.br</w:t>
      </w:r>
    </w:p>
  </w:footnote>
  <w:footnote w:id="10">
    <w:p w:rsidR="00DD6724" w:rsidRPr="0068285C" w:rsidRDefault="00DD6724" w:rsidP="0037066E">
      <w:pPr>
        <w:pStyle w:val="FootnoteText"/>
        <w:jc w:val="both"/>
        <w:rPr>
          <w:sz w:val="18"/>
          <w:szCs w:val="18"/>
        </w:rPr>
      </w:pPr>
      <w:r w:rsidRPr="0068285C">
        <w:rPr>
          <w:rStyle w:val="FootnoteReference"/>
          <w:sz w:val="18"/>
          <w:szCs w:val="18"/>
        </w:rPr>
        <w:footnoteRef/>
      </w:r>
      <w:r w:rsidRPr="0068285C">
        <w:rPr>
          <w:sz w:val="18"/>
          <w:szCs w:val="18"/>
        </w:rPr>
        <w:t xml:space="preserve"> Ver: </w:t>
      </w:r>
      <w:r w:rsidRPr="0068285C">
        <w:rPr>
          <w:color w:val="auto"/>
          <w:sz w:val="18"/>
          <w:szCs w:val="18"/>
        </w:rPr>
        <w:t>grandesconstrucoes.com.br/índex.php?option=com_conteudo&amp;task=viewmateria&amp;id=663 datada de 20/12/2011.</w:t>
      </w:r>
    </w:p>
  </w:footnote>
  <w:footnote w:id="11">
    <w:p w:rsidR="00DD6724" w:rsidRPr="0068285C" w:rsidRDefault="00DD6724" w:rsidP="0037066E">
      <w:pPr>
        <w:pStyle w:val="FootnoteText"/>
        <w:jc w:val="both"/>
        <w:rPr>
          <w:sz w:val="18"/>
          <w:szCs w:val="18"/>
        </w:rPr>
      </w:pPr>
      <w:r w:rsidRPr="0068285C">
        <w:rPr>
          <w:rStyle w:val="FootnoteReference"/>
          <w:sz w:val="18"/>
          <w:szCs w:val="18"/>
        </w:rPr>
        <w:footnoteRef/>
      </w:r>
      <w:r w:rsidRPr="0068285C">
        <w:rPr>
          <w:sz w:val="18"/>
          <w:szCs w:val="18"/>
        </w:rPr>
        <w:t xml:space="preserve"> O Estudo referido foi solicitado junto à CPRH em nome do Fórum Suape-Espaço Socioambiental, por Heitor Scalambrini Costa, no dia 10/07/2013, cf.  Processo n</w:t>
      </w:r>
      <w:r w:rsidRPr="0068285C">
        <w:rPr>
          <w:sz w:val="18"/>
          <w:szCs w:val="18"/>
          <w:vertAlign w:val="superscript"/>
        </w:rPr>
        <w:t>o</w:t>
      </w:r>
      <w:r w:rsidRPr="0068285C">
        <w:rPr>
          <w:sz w:val="18"/>
          <w:szCs w:val="18"/>
        </w:rPr>
        <w:t xml:space="preserve"> 008912/2013, tipo Processo Administrativo</w:t>
      </w:r>
      <w:r w:rsidR="007C5ED4">
        <w:rPr>
          <w:sz w:val="18"/>
          <w:szCs w:val="18"/>
        </w:rPr>
        <w:t xml:space="preserve"> (Anexo </w:t>
      </w:r>
      <w:r w:rsidR="001B5E16">
        <w:rPr>
          <w:sz w:val="18"/>
          <w:szCs w:val="18"/>
        </w:rPr>
        <w:t>III)</w:t>
      </w:r>
      <w:r w:rsidRPr="0068285C">
        <w:rPr>
          <w:sz w:val="18"/>
          <w:szCs w:val="18"/>
        </w:rPr>
        <w:t xml:space="preserve">. </w:t>
      </w:r>
    </w:p>
  </w:footnote>
  <w:footnote w:id="12">
    <w:p w:rsidR="00DD6724" w:rsidRPr="0068285C" w:rsidRDefault="00DD6724" w:rsidP="00F16F74">
      <w:pPr>
        <w:pStyle w:val="FootnoteText"/>
        <w:jc w:val="both"/>
        <w:rPr>
          <w:sz w:val="18"/>
          <w:szCs w:val="18"/>
          <w:lang w:val="en-US"/>
        </w:rPr>
      </w:pPr>
      <w:r w:rsidRPr="0068285C">
        <w:rPr>
          <w:rStyle w:val="FootnoteReference"/>
          <w:sz w:val="18"/>
          <w:szCs w:val="18"/>
        </w:rPr>
        <w:footnoteRef/>
      </w:r>
      <w:r w:rsidRPr="0068285C">
        <w:rPr>
          <w:sz w:val="18"/>
          <w:szCs w:val="18"/>
          <w:lang w:val="en-US"/>
        </w:rPr>
        <w:t xml:space="preserve"> Ver: </w:t>
      </w:r>
      <w:r w:rsidRPr="0068285C">
        <w:rPr>
          <w:color w:val="auto"/>
          <w:sz w:val="18"/>
          <w:szCs w:val="18"/>
          <w:lang w:val="en-US"/>
        </w:rPr>
        <w:t>www.portalmaritimo.com; kincaid.com.br/clipping/8901/Van-Oord- vence-licit.html</w:t>
      </w:r>
    </w:p>
  </w:footnote>
  <w:footnote w:id="13">
    <w:p w:rsidR="00DD6724" w:rsidRDefault="00DD6724" w:rsidP="0037066E">
      <w:pPr>
        <w:pStyle w:val="FootnoteText"/>
        <w:jc w:val="both"/>
      </w:pPr>
      <w:r>
        <w:rPr>
          <w:rStyle w:val="FootnoteReference"/>
        </w:rPr>
        <w:footnoteRef/>
      </w:r>
      <w:r>
        <w:t xml:space="preserve"> </w:t>
      </w:r>
      <w:r w:rsidRPr="00790AC4">
        <w:rPr>
          <w:color w:val="auto"/>
        </w:rPr>
        <w:t>Documento “RIMA Complementar: Avaliação de Impacto Ambiental Estaleiro Promar S.A. – Suape”</w:t>
      </w:r>
      <w:r>
        <w:rPr>
          <w:color w:val="auto"/>
        </w:rPr>
        <w:t xml:space="preserve"> </w:t>
      </w:r>
      <w:r w:rsidRPr="00790AC4">
        <w:rPr>
          <w:color w:val="auto"/>
        </w:rPr>
        <w:t>conduzido por Moraes/Albuquerque, Advogados &amp; Consultores e apresentado em 19 de novembro de 2010</w:t>
      </w:r>
      <w:r>
        <w:rPr>
          <w:color w:val="auto"/>
        </w:rPr>
        <w:t>.</w:t>
      </w:r>
    </w:p>
  </w:footnote>
  <w:footnote w:id="14">
    <w:p w:rsidR="00DD6724" w:rsidRDefault="00DD6724" w:rsidP="0037066E">
      <w:pPr>
        <w:pStyle w:val="FootnoteText"/>
        <w:jc w:val="both"/>
      </w:pPr>
      <w:r>
        <w:rPr>
          <w:rStyle w:val="FootnoteReference"/>
        </w:rPr>
        <w:footnoteRef/>
      </w:r>
      <w:r>
        <w:t xml:space="preserve"> </w:t>
      </w:r>
      <w:r>
        <w:rPr>
          <w:color w:val="auto"/>
        </w:rPr>
        <w:t>Ver</w:t>
      </w:r>
      <w:r w:rsidRPr="00E20A8B">
        <w:rPr>
          <w:color w:val="auto"/>
        </w:rPr>
        <w:t xml:space="preserve">: </w:t>
      </w:r>
      <w:r>
        <w:rPr>
          <w:color w:val="auto"/>
        </w:rPr>
        <w:t>www.</w:t>
      </w:r>
      <w:r w:rsidRPr="00E20A8B">
        <w:rPr>
          <w:color w:val="auto"/>
        </w:rPr>
        <w:t>suape.pe.gov.br/home/índex.php  - notícia de 08/11/2011 e</w:t>
      </w:r>
      <w:r>
        <w:rPr>
          <w:color w:val="auto"/>
        </w:rPr>
        <w:t xml:space="preserve"> </w:t>
      </w:r>
      <w:r w:rsidRPr="00E20A8B">
        <w:rPr>
          <w:color w:val="auto"/>
        </w:rPr>
        <w:t>http://veja.abril.com.br/blog/Reinaldo/geral/pos-rompimento-governo-dilma-cobra-de-campos-devolução-de-dinheiro-federal-investido-em-suape-e-aponta-irregularidades-em-porto/  datado de 25/10/2013</w:t>
      </w:r>
    </w:p>
  </w:footnote>
  <w:footnote w:id="15">
    <w:p w:rsidR="00DD6724" w:rsidRDefault="00DD6724">
      <w:pPr>
        <w:pStyle w:val="FootnoteText"/>
      </w:pPr>
      <w:r>
        <w:rPr>
          <w:rStyle w:val="FootnoteReference"/>
        </w:rPr>
        <w:footnoteRef/>
      </w:r>
      <w:r>
        <w:t xml:space="preserve"> Ver: </w:t>
      </w:r>
      <w:hyperlink r:id="rId5" w:history="1">
        <w:r w:rsidR="00F67D89" w:rsidRPr="00384BCC">
          <w:rPr>
            <w:rStyle w:val="Hyperlink"/>
          </w:rPr>
          <w:t>http://www.bothends.org/uploaded_files/document/130222_Report_Suape.pdf</w:t>
        </w:r>
      </w:hyperlink>
      <w:r w:rsidR="00F67D89">
        <w:rPr>
          <w:color w:val="auto"/>
        </w:rPr>
        <w:t xml:space="preserve"> (Anexo V)</w:t>
      </w:r>
    </w:p>
  </w:footnote>
  <w:footnote w:id="16">
    <w:p w:rsidR="00DD6724" w:rsidRDefault="00DD6724">
      <w:pPr>
        <w:pStyle w:val="FootnoteText"/>
      </w:pPr>
      <w:r>
        <w:rPr>
          <w:rStyle w:val="FootnoteReference"/>
        </w:rPr>
        <w:footnoteRef/>
      </w:r>
      <w:r>
        <w:t xml:space="preserve"> Ver: </w:t>
      </w:r>
      <w:hyperlink r:id="rId6" w:history="1">
        <w:r w:rsidRPr="00F22EF0">
          <w:rPr>
            <w:rStyle w:val="Hyperlink"/>
            <w:color w:val="auto"/>
          </w:rPr>
          <w:t>http://tijolaco.com.br/blog/?p=20998</w:t>
        </w:r>
      </w:hyperlink>
      <w:r>
        <w:rPr>
          <w:color w:val="auto"/>
        </w:rPr>
        <w:t>. Visitado em 15 de maio de 2015.</w:t>
      </w:r>
    </w:p>
  </w:footnote>
  <w:footnote w:id="17">
    <w:p w:rsidR="00DD6724" w:rsidRDefault="00DD6724" w:rsidP="008E382A">
      <w:pPr>
        <w:pStyle w:val="FootnoteText"/>
      </w:pPr>
      <w:r>
        <w:rPr>
          <w:rStyle w:val="FootnoteReference"/>
        </w:rPr>
        <w:footnoteRef/>
      </w:r>
      <w:r>
        <w:t xml:space="preserve"> C</w:t>
      </w:r>
      <w:r w:rsidR="00F67D89">
        <w:t>osta</w:t>
      </w:r>
      <w:r>
        <w:t>, H.S.  Efeitos da dragagem e derrocagem no Complexo Industrial Portuário de Suape (CIPS) em Pernambuco, Revista Direito Aduaneiro, Marítimo e Portuário, v.18, p.214-227,2014</w:t>
      </w:r>
      <w:r w:rsidR="00115EAA">
        <w:t xml:space="preserve"> (Anexo VII)</w:t>
      </w:r>
      <w:r>
        <w:t xml:space="preserve">. </w:t>
      </w:r>
    </w:p>
  </w:footnote>
  <w:footnote w:id="18">
    <w:p w:rsidR="00DD6724" w:rsidRDefault="00DD6724">
      <w:pPr>
        <w:pStyle w:val="FootnoteText"/>
      </w:pPr>
      <w:r>
        <w:rPr>
          <w:rStyle w:val="FootnoteReference"/>
        </w:rPr>
        <w:footnoteRef/>
      </w:r>
      <w:r>
        <w:t xml:space="preserve"> Ver: </w:t>
      </w:r>
      <w:r w:rsidRPr="00E3664C">
        <w:rPr>
          <w:color w:val="auto"/>
        </w:rPr>
        <w:t>forumsuape.ning.com/profiles/blogs/fórum-suape-visita-dom-saburido</w:t>
      </w:r>
      <w:r>
        <w:rPr>
          <w:color w:val="auto"/>
        </w:rPr>
        <w:t>.</w:t>
      </w:r>
    </w:p>
  </w:footnote>
  <w:footnote w:id="19">
    <w:p w:rsidR="00DD6724" w:rsidRDefault="00DD6724">
      <w:pPr>
        <w:pStyle w:val="FootnoteText"/>
      </w:pPr>
      <w:r>
        <w:rPr>
          <w:rStyle w:val="FootnoteReference"/>
        </w:rPr>
        <w:footnoteRef/>
      </w:r>
      <w:r>
        <w:t xml:space="preserve"> Ver: </w:t>
      </w:r>
      <w:r w:rsidRPr="00573807">
        <w:rPr>
          <w:color w:val="auto"/>
        </w:rPr>
        <w:t>forumsuape.ning.com/profiles/blogs/reuniao-dos-moradores-do-territorio-de-suape-com-direcao-oab-p</w:t>
      </w:r>
      <w:r>
        <w:rPr>
          <w:color w:val="auto"/>
        </w:rPr>
        <w:t>.</w:t>
      </w:r>
    </w:p>
  </w:footnote>
  <w:footnote w:id="20">
    <w:p w:rsidR="00DD6724" w:rsidRDefault="00DD6724" w:rsidP="00533D30">
      <w:pPr>
        <w:pStyle w:val="FootnoteText"/>
      </w:pPr>
      <w:r>
        <w:rPr>
          <w:rStyle w:val="FootnoteReference"/>
        </w:rPr>
        <w:footnoteRef/>
      </w:r>
      <w:r>
        <w:t xml:space="preserve"> Diagnóstico Sócio-Econômico da Pesca Artesanal do Litoral de Pernambuco. Instituto Oceanário de Pernambuco, Departamento de Pesca e Aquicultura da UFRPE, 2010. </w:t>
      </w:r>
    </w:p>
  </w:footnote>
  <w:footnote w:id="21">
    <w:p w:rsidR="00DD6724" w:rsidRPr="00457759" w:rsidRDefault="00DD6724" w:rsidP="00457759">
      <w:pPr>
        <w:jc w:val="both"/>
        <w:rPr>
          <w:rFonts w:ascii="Times New Roman" w:hAnsi="Times New Roman" w:cs="Times New Roman"/>
          <w:sz w:val="18"/>
          <w:szCs w:val="18"/>
        </w:rPr>
      </w:pPr>
      <w:r>
        <w:rPr>
          <w:rStyle w:val="FootnoteReference"/>
        </w:rPr>
        <w:footnoteRef/>
      </w:r>
      <w:r>
        <w:t xml:space="preserve"> </w:t>
      </w:r>
      <w:r w:rsidRPr="00457759">
        <w:rPr>
          <w:sz w:val="18"/>
          <w:szCs w:val="18"/>
        </w:rPr>
        <w:t>A Constituição Federal prevê no seu art. 225, especialmente no seu § 1º, inc. IV, para a concretização do direito ao meio ambiente ecologicamente equilibrado, o estudo prévio do impacto ambiental, a ser exigido antes da implementação do empreendimento, quando a atividade potencialmente causadora for de significativa degradação ao meio ambiente.</w:t>
      </w:r>
    </w:p>
  </w:footnote>
  <w:footnote w:id="22">
    <w:p w:rsidR="00DD6724" w:rsidRPr="00457759" w:rsidRDefault="00DD6724" w:rsidP="00102178">
      <w:pPr>
        <w:pStyle w:val="NormalWeb"/>
        <w:jc w:val="both"/>
        <w:rPr>
          <w:rFonts w:ascii="Cambria" w:hAnsi="Cambria" w:cs="Cambria"/>
          <w:color w:val="000000"/>
          <w:sz w:val="18"/>
          <w:szCs w:val="18"/>
        </w:rPr>
      </w:pPr>
      <w:r>
        <w:rPr>
          <w:rStyle w:val="FootnoteReference"/>
        </w:rPr>
        <w:footnoteRef/>
      </w:r>
      <w:r>
        <w:t xml:space="preserve"> “ ...</w:t>
      </w:r>
      <w:r w:rsidRPr="00457759">
        <w:rPr>
          <w:rFonts w:ascii="Cambria" w:eastAsia="Cambria" w:hAnsi="Cambria" w:cs="Cambria"/>
          <w:color w:val="000000"/>
          <w:sz w:val="18"/>
          <w:szCs w:val="18"/>
        </w:rPr>
        <w:t>CAPÍTULO II LICENCIAMENTO AMBIENTAL II. 1 – EXIGÊNCIA LEGAL</w:t>
      </w:r>
      <w:r>
        <w:rPr>
          <w:rFonts w:ascii="Cambria" w:eastAsia="Cambria" w:hAnsi="Cambria" w:cs="Cambria"/>
          <w:color w:val="000000"/>
          <w:sz w:val="18"/>
          <w:szCs w:val="18"/>
        </w:rPr>
        <w:t>...</w:t>
      </w:r>
      <w:r w:rsidRPr="00457759">
        <w:rPr>
          <w:rFonts w:ascii="Cambria" w:eastAsia="Cambria" w:hAnsi="Cambria" w:cs="Cambria"/>
          <w:color w:val="000000"/>
          <w:sz w:val="18"/>
          <w:szCs w:val="18"/>
        </w:rPr>
        <w:t xml:space="preserve"> </w:t>
      </w:r>
      <w:r w:rsidRPr="00457759">
        <w:rPr>
          <w:rFonts w:ascii="Cambria" w:hAnsi="Cambria" w:cs="Cambria"/>
          <w:color w:val="000000"/>
          <w:sz w:val="18"/>
          <w:szCs w:val="18"/>
        </w:rPr>
        <w:t>A Política Nacional do Meio Ambiente-Lei no 6.938/81, com a nova redação dada pela Lei no 7.804/89, estabelece que a construção, instalação, ampliação e funcionamento de estabelecimentos e atividades utilizadoras de recursos ambientais, considerados efetiva e potencialmente poluidoras, bem como os capazes, sob qualquer forma, de causar degradação ambiental, dependerão de prévio licenciamento de órgão estadual competente integrante do SISNAMA, e do IBAMA, em caráter supletivo, sem prejuízo de outras licenças exigíveis. Desse modo, o licenciamento ambiental como instrumento da PNMA refere-se à localização, à instalação, à ampliação e à operação da atividade a ser licenciada. Para obtenção da licença ambiental, além do atendimento aos padrões estabelecidos, os impactos ambientais originados da implementação de empreendimento ou de atividade devem ser prevenidos, corrigidos, mitigados, eventualmente eliminados ou compensados, de modo a garantir a qualidade e a</w:t>
      </w:r>
      <w:r w:rsidRPr="00457759">
        <w:rPr>
          <w:lang w:eastAsia="en-US"/>
        </w:rPr>
        <w:t xml:space="preserve"> </w:t>
      </w:r>
      <w:r w:rsidRPr="00457759">
        <w:rPr>
          <w:rFonts w:ascii="Cambria" w:hAnsi="Cambria" w:cs="Cambria"/>
          <w:color w:val="000000"/>
          <w:sz w:val="18"/>
          <w:szCs w:val="18"/>
        </w:rPr>
        <w:t>sustentabilidade dos recursos ambientais da região sob influência da atividade em questão. Ressalte-se que, em qualquer de suas etapas, o processo de</w:t>
      </w:r>
      <w:r w:rsidRPr="00457759">
        <w:rPr>
          <w:lang w:eastAsia="en-US"/>
        </w:rPr>
        <w:t xml:space="preserve"> </w:t>
      </w:r>
      <w:r w:rsidRPr="00457759">
        <w:rPr>
          <w:rFonts w:ascii="Cambria" w:hAnsi="Cambria" w:cs="Cambria"/>
          <w:color w:val="000000"/>
          <w:sz w:val="18"/>
          <w:szCs w:val="18"/>
        </w:rPr>
        <w:t>licenciamento ambiental será custeado integralmente pelo empreendedor, que deverá ressarcir o órgão licenciador por todos os custos que tenham sido incorridos. II.2 – MODALIDADES DE LICENÇA AMBIENTAL As licenças ambientais aplicáveis a portos e terminais aquaviários são as seguintes:</w:t>
      </w:r>
      <w:r w:rsidRPr="00457759">
        <w:rPr>
          <w:lang w:eastAsia="en-US"/>
        </w:rPr>
        <w:t xml:space="preserve"> </w:t>
      </w:r>
      <w:r w:rsidRPr="00457759">
        <w:rPr>
          <w:rFonts w:ascii="Cambria" w:hAnsi="Cambria" w:cs="Cambria"/>
          <w:color w:val="000000"/>
          <w:sz w:val="18"/>
          <w:szCs w:val="18"/>
        </w:rPr>
        <w:t>Licença Prévia;Licença de Instala</w:t>
      </w:r>
      <w:r>
        <w:rPr>
          <w:rFonts w:ascii="Cambria" w:hAnsi="Cambria" w:cs="Cambria"/>
          <w:color w:val="000000"/>
          <w:sz w:val="18"/>
          <w:szCs w:val="18"/>
        </w:rPr>
        <w:t xml:space="preserve">ção; e </w:t>
      </w:r>
      <w:r w:rsidRPr="00457759">
        <w:rPr>
          <w:rFonts w:ascii="Cambria" w:hAnsi="Cambria" w:cs="Cambria"/>
          <w:color w:val="000000"/>
          <w:sz w:val="18"/>
          <w:szCs w:val="18"/>
        </w:rPr>
        <w:t>Licença de Operação....</w:t>
      </w:r>
      <w:r>
        <w:rPr>
          <w:rFonts w:ascii="Cambria" w:hAnsi="Cambria" w:cs="Cambria"/>
          <w:color w:val="000000"/>
          <w:sz w:val="18"/>
          <w:szCs w:val="18"/>
        </w:rPr>
        <w:t xml:space="preserve">”trecho extraído do Manual de Licenciamento Ambiental dos portos: </w:t>
      </w:r>
      <w:r w:rsidRPr="00457759">
        <w:rPr>
          <w:rFonts w:ascii="Cambria" w:hAnsi="Cambria" w:cs="Cambria"/>
          <w:color w:val="000000"/>
          <w:sz w:val="18"/>
          <w:szCs w:val="18"/>
        </w:rPr>
        <w:t>http://www.antaq.gov.br/portal/pdf/MeioAmbiente/manual_de_licenciamento_ambiental_nos_portos_(2).pdf</w:t>
      </w:r>
    </w:p>
    <w:p w:rsidR="00DD6724" w:rsidRPr="00ED378C" w:rsidRDefault="00DD6724">
      <w:pPr>
        <w:pStyle w:val="FootnoteText"/>
      </w:pPr>
    </w:p>
  </w:footnote>
  <w:footnote w:id="23">
    <w:p w:rsidR="00DD6724" w:rsidRPr="001B6EF0" w:rsidRDefault="00DD6724" w:rsidP="001B6EF0">
      <w:pPr>
        <w:pStyle w:val="FootnoteText"/>
        <w:jc w:val="both"/>
        <w:rPr>
          <w:rFonts w:ascii="Times New Roman" w:hAnsi="Times New Roman" w:cs="Times New Roman"/>
        </w:rPr>
      </w:pPr>
      <w:r>
        <w:rPr>
          <w:rStyle w:val="FootnoteReference"/>
        </w:rPr>
        <w:footnoteRef/>
      </w:r>
      <w:r>
        <w:t xml:space="preserve"> Ver: </w:t>
      </w:r>
      <w:hyperlink r:id="rId7" w:history="1">
        <w:r w:rsidRPr="001B6EF0">
          <w:rPr>
            <w:rStyle w:val="Hyperlink"/>
            <w:rFonts w:ascii="Times New Roman" w:hAnsi="Times New Roman" w:cs="Times New Roman"/>
          </w:rPr>
          <w:t>http://acertodecontas.blog.br/artigos/tatuoca-o-lado-social-do-desmatamento-de-suape/</w:t>
        </w:r>
      </w:hyperlink>
      <w:r w:rsidRPr="001B6EF0">
        <w:rPr>
          <w:rStyle w:val="Hyperlink"/>
          <w:rFonts w:ascii="Times New Roman" w:hAnsi="Times New Roman" w:cs="Times New Roman"/>
        </w:rPr>
        <w:t>.</w:t>
      </w:r>
    </w:p>
  </w:footnote>
  <w:footnote w:id="24">
    <w:p w:rsidR="00DD6724" w:rsidRDefault="00DD6724" w:rsidP="001B6EF0">
      <w:pPr>
        <w:pStyle w:val="FootnoteText"/>
        <w:jc w:val="both"/>
      </w:pPr>
      <w:r w:rsidRPr="001B6EF0">
        <w:rPr>
          <w:rStyle w:val="FootnoteReference"/>
          <w:rFonts w:ascii="Times New Roman" w:hAnsi="Times New Roman" w:cs="Times New Roman"/>
        </w:rPr>
        <w:footnoteRef/>
      </w:r>
      <w:r w:rsidRPr="001B6EF0">
        <w:rPr>
          <w:rFonts w:ascii="Times New Roman" w:hAnsi="Times New Roman" w:cs="Times New Roman"/>
        </w:rPr>
        <w:t xml:space="preserve"> As denúncias foram noticiadas por diversas e</w:t>
      </w:r>
      <w:r w:rsidRPr="001B6EF0">
        <w:rPr>
          <w:rFonts w:ascii="Times New Roman" w:hAnsi="Times New Roman" w:cs="Times New Roman"/>
          <w:color w:val="auto"/>
        </w:rPr>
        <w:t xml:space="preserve">missoras de TV </w:t>
      </w:r>
      <w:r>
        <w:rPr>
          <w:rFonts w:ascii="Times New Roman" w:hAnsi="Times New Roman" w:cs="Times New Roman"/>
          <w:color w:val="auto"/>
        </w:rPr>
        <w:t xml:space="preserve">e jornais. Ver: </w:t>
      </w:r>
      <w:r w:rsidRPr="001B6EF0">
        <w:rPr>
          <w:rFonts w:ascii="Times New Roman" w:hAnsi="Times New Roman" w:cs="Times New Roman"/>
          <w:color w:val="auto"/>
          <w:u w:val="single" w:color="386EFF"/>
        </w:rPr>
        <w:t>https://www.youtube.com/watch?v=jjTb0tsUatc</w:t>
      </w:r>
      <w:r w:rsidRPr="001B6EF0">
        <w:rPr>
          <w:rFonts w:ascii="Times New Roman" w:hAnsi="Times New Roman" w:cs="Times New Roman"/>
          <w:color w:val="auto"/>
        </w:rPr>
        <w:t xml:space="preserve">  anexar links e reportagens</w:t>
      </w:r>
    </w:p>
  </w:footnote>
  <w:footnote w:id="25">
    <w:p w:rsidR="00DD6724" w:rsidRDefault="00DD6724" w:rsidP="001B6EF0">
      <w:pPr>
        <w:pStyle w:val="FootnoteText"/>
        <w:jc w:val="both"/>
      </w:pPr>
      <w:r w:rsidRPr="001B6EF0">
        <w:rPr>
          <w:rStyle w:val="FootnoteReference"/>
          <w:rFonts w:ascii="Times New Roman" w:hAnsi="Times New Roman" w:cs="Times New Roman"/>
        </w:rPr>
        <w:footnoteRef/>
      </w:r>
      <w:r w:rsidRPr="001B6EF0">
        <w:rPr>
          <w:rFonts w:ascii="Times New Roman" w:hAnsi="Times New Roman" w:cs="Times New Roman"/>
        </w:rPr>
        <w:t xml:space="preserve"> Ver vídeo</w:t>
      </w:r>
      <w:r>
        <w:rPr>
          <w:rFonts w:ascii="Times New Roman" w:hAnsi="Times New Roman" w:cs="Times New Roman"/>
        </w:rPr>
        <w:t xml:space="preserve"> Anexo IX</w:t>
      </w:r>
      <w:r w:rsidRPr="001B6EF0">
        <w:rPr>
          <w:rFonts w:ascii="Times New Roman" w:hAnsi="Times New Roman" w:cs="Times New Roman"/>
        </w:rPr>
        <w:t xml:space="preserve">: “Entrevistas e Opiniões de Pescadores e Marisqueiras sobre seus modos de Vidas e Transformações” em </w:t>
      </w:r>
      <w:hyperlink r:id="rId8" w:tgtFrame="_blank" w:history="1">
        <w:r w:rsidRPr="001B6EF0">
          <w:rPr>
            <w:rStyle w:val="Hyperlink"/>
            <w:rFonts w:ascii="Times New Roman" w:hAnsi="Times New Roman" w:cs="Times New Roman"/>
          </w:rPr>
          <w:t>https://www.youtube.com/watch?feature=player_embedded&amp;v=I7X1WbGuSSk</w:t>
        </w:r>
      </w:hyperlink>
      <w:r>
        <w:rPr>
          <w:rStyle w:val="Hyperlink"/>
          <w:rFonts w:ascii="Times New Roman" w:hAnsi="Times New Roman" w:cs="Times New Roman"/>
        </w:rPr>
        <w:t xml:space="preserve"> </w:t>
      </w:r>
    </w:p>
  </w:footnote>
  <w:footnote w:id="26">
    <w:p w:rsidR="00DD6724" w:rsidRPr="00F35148" w:rsidRDefault="00DD6724">
      <w:pPr>
        <w:pStyle w:val="FootnoteText"/>
        <w:rPr>
          <w:rFonts w:ascii="Times New Roman" w:hAnsi="Times New Roman" w:cs="Times New Roman"/>
        </w:rPr>
      </w:pPr>
      <w:r>
        <w:rPr>
          <w:rStyle w:val="FootnoteReference"/>
        </w:rPr>
        <w:footnoteRef/>
      </w:r>
      <w:r>
        <w:t xml:space="preserve"> </w:t>
      </w:r>
      <w:r w:rsidRPr="00F35148">
        <w:rPr>
          <w:rFonts w:ascii="Times New Roman" w:hAnsi="Times New Roman" w:cs="Times New Roman"/>
        </w:rPr>
        <w:t>Denúncia da Colônia de Pescadores Z8 à Presidência da Comissão de Meio Ambiente da Assembleia Legislativa de Pernambuco. 15/04/2010.</w:t>
      </w:r>
      <w:r>
        <w:rPr>
          <w:rFonts w:ascii="Times New Roman" w:hAnsi="Times New Roman" w:cs="Times New Roman"/>
        </w:rPr>
        <w:t xml:space="preserve"> </w:t>
      </w:r>
    </w:p>
  </w:footnote>
  <w:footnote w:id="27">
    <w:p w:rsidR="00DD6724" w:rsidRDefault="00DD6724" w:rsidP="001B6EF0">
      <w:pPr>
        <w:pStyle w:val="FootnoteText"/>
        <w:jc w:val="both"/>
      </w:pPr>
      <w:r>
        <w:rPr>
          <w:rStyle w:val="FootnoteReference"/>
        </w:rPr>
        <w:footnoteRef/>
      </w:r>
      <w:r>
        <w:t xml:space="preserve"> Ver: </w:t>
      </w:r>
      <w:hyperlink r:id="rId9" w:history="1">
        <w:r w:rsidRPr="000D65E7">
          <w:rPr>
            <w:rStyle w:val="Hyperlink"/>
            <w:rFonts w:ascii="Times New Roman" w:hAnsi="Times New Roman" w:cs="Times New Roman"/>
          </w:rPr>
          <w:t>http://blogs.diariodepernambuco.com.br/meioambiente/tag/boto-cinza/</w:t>
        </w:r>
      </w:hyperlink>
      <w:r>
        <w:rPr>
          <w:rStyle w:val="Hyperlink"/>
          <w:rFonts w:ascii="Times New Roman" w:hAnsi="Times New Roman" w:cs="Times New Roman"/>
        </w:rPr>
        <w:t>.</w:t>
      </w:r>
    </w:p>
  </w:footnote>
  <w:footnote w:id="28">
    <w:p w:rsidR="00DD6724" w:rsidRDefault="00DD6724">
      <w:pPr>
        <w:pStyle w:val="FootnoteText"/>
      </w:pPr>
      <w:r>
        <w:rPr>
          <w:rStyle w:val="FootnoteReference"/>
        </w:rPr>
        <w:footnoteRef/>
      </w:r>
      <w:r>
        <w:t xml:space="preserve"> Ve</w:t>
      </w:r>
      <w:r>
        <w:rPr>
          <w:rFonts w:ascii="Times New Roman" w:hAnsi="Times New Roman" w:cs="Times New Roman"/>
          <w:color w:val="auto"/>
        </w:rPr>
        <w:t xml:space="preserve">r: </w:t>
      </w:r>
      <w:hyperlink r:id="rId10" w:tgtFrame="_blank" w:history="1">
        <w:r w:rsidRPr="00130064">
          <w:rPr>
            <w:rFonts w:ascii="Times New Roman" w:hAnsi="Times New Roman" w:cs="Times New Roman"/>
            <w:color w:val="auto"/>
          </w:rPr>
          <w:t>http://pt.slideshare.net/Blogosecretariodopovo/rt-28-13-peixe-mero-boto-cinza-e-pesca-artesanal</w:t>
        </w:r>
      </w:hyperlink>
      <w:r>
        <w:rPr>
          <w:rFonts w:ascii="Times New Roman" w:hAnsi="Times New Roman" w:cs="Times New Roman"/>
          <w:color w:val="auto"/>
        </w:rPr>
        <w:t>.</w:t>
      </w:r>
    </w:p>
  </w:footnote>
  <w:footnote w:id="29">
    <w:p w:rsidR="00DD6724" w:rsidRPr="00985B77" w:rsidRDefault="00DD6724">
      <w:pPr>
        <w:pStyle w:val="FootnoteText"/>
      </w:pPr>
      <w:r>
        <w:rPr>
          <w:rStyle w:val="FootnoteReference"/>
        </w:rPr>
        <w:footnoteRef/>
      </w:r>
      <w:r>
        <w:t xml:space="preserve"> </w:t>
      </w:r>
      <w:r w:rsidRPr="00985B77">
        <w:t>http://www.mar.mil.br/dhn/chm/box-cartas-nauticas/cartas.html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C502B9"/>
    <w:multiLevelType w:val="hybridMultilevel"/>
    <w:tmpl w:val="8BCE0284"/>
    <w:lvl w:ilvl="0" w:tplc="0D3296B0">
      <w:start w:val="5"/>
      <w:numFmt w:val="bullet"/>
      <w:lvlText w:val="-"/>
      <w:lvlJc w:val="left"/>
      <w:pPr>
        <w:ind w:left="420" w:hanging="360"/>
      </w:pPr>
      <w:rPr>
        <w:rFonts w:ascii="Cambria" w:eastAsia="Cambria" w:hAnsi="Cambria" w:cs="Cambria"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nsid w:val="06B33D1C"/>
    <w:multiLevelType w:val="multilevel"/>
    <w:tmpl w:val="40AEB58A"/>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4">
    <w:nsid w:val="0790436E"/>
    <w:multiLevelType w:val="hybridMultilevel"/>
    <w:tmpl w:val="37042338"/>
    <w:lvl w:ilvl="0" w:tplc="00000001">
      <w:start w:val="1"/>
      <w:numFmt w:val="bullet"/>
      <w:lvlText w:val=""/>
      <w:lvlJc w:val="left"/>
      <w:pPr>
        <w:ind w:left="1080" w:hanging="360"/>
      </w:p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5">
    <w:nsid w:val="0A756817"/>
    <w:multiLevelType w:val="hybridMultilevel"/>
    <w:tmpl w:val="35E86834"/>
    <w:lvl w:ilvl="0" w:tplc="0416000F">
      <w:start w:val="1"/>
      <w:numFmt w:val="decimal"/>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6">
    <w:nsid w:val="0ACB30AE"/>
    <w:multiLevelType w:val="multilevel"/>
    <w:tmpl w:val="64962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C234589"/>
    <w:multiLevelType w:val="hybridMultilevel"/>
    <w:tmpl w:val="A456F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1F5924"/>
    <w:multiLevelType w:val="hybridMultilevel"/>
    <w:tmpl w:val="AA6EE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FBC5D56"/>
    <w:multiLevelType w:val="multilevel"/>
    <w:tmpl w:val="074C4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090169C"/>
    <w:multiLevelType w:val="hybridMultilevel"/>
    <w:tmpl w:val="20C8FA78"/>
    <w:lvl w:ilvl="0" w:tplc="0409000D">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nsid w:val="118724F3"/>
    <w:multiLevelType w:val="multilevel"/>
    <w:tmpl w:val="855EE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24D5566"/>
    <w:multiLevelType w:val="multilevel"/>
    <w:tmpl w:val="FC920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9E64ABA"/>
    <w:multiLevelType w:val="hybridMultilevel"/>
    <w:tmpl w:val="0CB6F018"/>
    <w:lvl w:ilvl="0" w:tplc="0416000B">
      <w:start w:val="1"/>
      <w:numFmt w:val="bullet"/>
      <w:lvlText w:val=""/>
      <w:lvlJc w:val="left"/>
      <w:pPr>
        <w:ind w:left="2160" w:hanging="360"/>
      </w:pPr>
      <w:rPr>
        <w:rFonts w:ascii="Wingdings" w:hAnsi="Wingdings" w:hint="default"/>
      </w:rPr>
    </w:lvl>
    <w:lvl w:ilvl="1" w:tplc="04160003" w:tentative="1">
      <w:start w:val="1"/>
      <w:numFmt w:val="bullet"/>
      <w:lvlText w:val="o"/>
      <w:lvlJc w:val="left"/>
      <w:pPr>
        <w:ind w:left="2880" w:hanging="360"/>
      </w:pPr>
      <w:rPr>
        <w:rFonts w:ascii="Courier New" w:hAnsi="Courier New" w:cs="Courier New" w:hint="default"/>
      </w:rPr>
    </w:lvl>
    <w:lvl w:ilvl="2" w:tplc="04160005" w:tentative="1">
      <w:start w:val="1"/>
      <w:numFmt w:val="bullet"/>
      <w:lvlText w:val=""/>
      <w:lvlJc w:val="left"/>
      <w:pPr>
        <w:ind w:left="3600" w:hanging="360"/>
      </w:pPr>
      <w:rPr>
        <w:rFonts w:ascii="Wingdings" w:hAnsi="Wingdings" w:hint="default"/>
      </w:rPr>
    </w:lvl>
    <w:lvl w:ilvl="3" w:tplc="04160001" w:tentative="1">
      <w:start w:val="1"/>
      <w:numFmt w:val="bullet"/>
      <w:lvlText w:val=""/>
      <w:lvlJc w:val="left"/>
      <w:pPr>
        <w:ind w:left="4320" w:hanging="360"/>
      </w:pPr>
      <w:rPr>
        <w:rFonts w:ascii="Symbol" w:hAnsi="Symbol" w:hint="default"/>
      </w:rPr>
    </w:lvl>
    <w:lvl w:ilvl="4" w:tplc="04160003" w:tentative="1">
      <w:start w:val="1"/>
      <w:numFmt w:val="bullet"/>
      <w:lvlText w:val="o"/>
      <w:lvlJc w:val="left"/>
      <w:pPr>
        <w:ind w:left="5040" w:hanging="360"/>
      </w:pPr>
      <w:rPr>
        <w:rFonts w:ascii="Courier New" w:hAnsi="Courier New" w:cs="Courier New" w:hint="default"/>
      </w:rPr>
    </w:lvl>
    <w:lvl w:ilvl="5" w:tplc="04160005" w:tentative="1">
      <w:start w:val="1"/>
      <w:numFmt w:val="bullet"/>
      <w:lvlText w:val=""/>
      <w:lvlJc w:val="left"/>
      <w:pPr>
        <w:ind w:left="5760" w:hanging="360"/>
      </w:pPr>
      <w:rPr>
        <w:rFonts w:ascii="Wingdings" w:hAnsi="Wingdings" w:hint="default"/>
      </w:rPr>
    </w:lvl>
    <w:lvl w:ilvl="6" w:tplc="04160001" w:tentative="1">
      <w:start w:val="1"/>
      <w:numFmt w:val="bullet"/>
      <w:lvlText w:val=""/>
      <w:lvlJc w:val="left"/>
      <w:pPr>
        <w:ind w:left="6480" w:hanging="360"/>
      </w:pPr>
      <w:rPr>
        <w:rFonts w:ascii="Symbol" w:hAnsi="Symbol" w:hint="default"/>
      </w:rPr>
    </w:lvl>
    <w:lvl w:ilvl="7" w:tplc="04160003" w:tentative="1">
      <w:start w:val="1"/>
      <w:numFmt w:val="bullet"/>
      <w:lvlText w:val="o"/>
      <w:lvlJc w:val="left"/>
      <w:pPr>
        <w:ind w:left="7200" w:hanging="360"/>
      </w:pPr>
      <w:rPr>
        <w:rFonts w:ascii="Courier New" w:hAnsi="Courier New" w:cs="Courier New" w:hint="default"/>
      </w:rPr>
    </w:lvl>
    <w:lvl w:ilvl="8" w:tplc="04160005" w:tentative="1">
      <w:start w:val="1"/>
      <w:numFmt w:val="bullet"/>
      <w:lvlText w:val=""/>
      <w:lvlJc w:val="left"/>
      <w:pPr>
        <w:ind w:left="7920" w:hanging="360"/>
      </w:pPr>
      <w:rPr>
        <w:rFonts w:ascii="Wingdings" w:hAnsi="Wingdings" w:hint="default"/>
      </w:rPr>
    </w:lvl>
  </w:abstractNum>
  <w:abstractNum w:abstractNumId="14">
    <w:nsid w:val="1B134FA2"/>
    <w:multiLevelType w:val="hybridMultilevel"/>
    <w:tmpl w:val="97E019D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10E593A"/>
    <w:multiLevelType w:val="multilevel"/>
    <w:tmpl w:val="AB1E0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3133972"/>
    <w:multiLevelType w:val="multilevel"/>
    <w:tmpl w:val="ED7C755A"/>
    <w:lvl w:ilvl="0">
      <w:start w:val="2"/>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7">
    <w:nsid w:val="261F388C"/>
    <w:multiLevelType w:val="multilevel"/>
    <w:tmpl w:val="420E8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6C87099"/>
    <w:multiLevelType w:val="hybridMultilevel"/>
    <w:tmpl w:val="D53C112A"/>
    <w:lvl w:ilvl="0" w:tplc="0416000F">
      <w:start w:val="1"/>
      <w:numFmt w:val="decimal"/>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9">
    <w:nsid w:val="2A41467F"/>
    <w:multiLevelType w:val="hybridMultilevel"/>
    <w:tmpl w:val="C732710A"/>
    <w:lvl w:ilvl="0" w:tplc="0409000D">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0">
    <w:nsid w:val="2D6C4525"/>
    <w:multiLevelType w:val="multilevel"/>
    <w:tmpl w:val="BA561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E8A32BE"/>
    <w:multiLevelType w:val="hybridMultilevel"/>
    <w:tmpl w:val="D5663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F4244B3"/>
    <w:multiLevelType w:val="multilevel"/>
    <w:tmpl w:val="9E04B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F6B5158"/>
    <w:multiLevelType w:val="multilevel"/>
    <w:tmpl w:val="CA0E2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91D5B6D"/>
    <w:multiLevelType w:val="multilevel"/>
    <w:tmpl w:val="44A4B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E544E98"/>
    <w:multiLevelType w:val="multilevel"/>
    <w:tmpl w:val="E40AE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E696FF5"/>
    <w:multiLevelType w:val="hybridMultilevel"/>
    <w:tmpl w:val="905A4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09A22F3"/>
    <w:multiLevelType w:val="hybridMultilevel"/>
    <w:tmpl w:val="D53C112A"/>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8">
    <w:nsid w:val="4101020E"/>
    <w:multiLevelType w:val="multilevel"/>
    <w:tmpl w:val="F656E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4052D8A"/>
    <w:multiLevelType w:val="hybridMultilevel"/>
    <w:tmpl w:val="603EC7D8"/>
    <w:lvl w:ilvl="0" w:tplc="0416000D">
      <w:start w:val="1"/>
      <w:numFmt w:val="bullet"/>
      <w:lvlText w:val=""/>
      <w:lvlJc w:val="left"/>
      <w:pPr>
        <w:ind w:left="1429" w:hanging="360"/>
      </w:pPr>
      <w:rPr>
        <w:rFonts w:ascii="Wingdings" w:hAnsi="Wingdings"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30">
    <w:nsid w:val="4DD94327"/>
    <w:multiLevelType w:val="multilevel"/>
    <w:tmpl w:val="DB609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F5F3513"/>
    <w:multiLevelType w:val="multilevel"/>
    <w:tmpl w:val="CDA614AA"/>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32">
    <w:nsid w:val="548A6A8B"/>
    <w:multiLevelType w:val="hybridMultilevel"/>
    <w:tmpl w:val="39EA4E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55D874E8"/>
    <w:multiLevelType w:val="hybridMultilevel"/>
    <w:tmpl w:val="F96A1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6BE04EC"/>
    <w:multiLevelType w:val="hybridMultilevel"/>
    <w:tmpl w:val="E7BA7E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nsid w:val="57D42047"/>
    <w:multiLevelType w:val="multilevel"/>
    <w:tmpl w:val="FB126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C735F22"/>
    <w:multiLevelType w:val="hybridMultilevel"/>
    <w:tmpl w:val="ED6AC140"/>
    <w:lvl w:ilvl="0" w:tplc="0416000D">
      <w:start w:val="1"/>
      <w:numFmt w:val="bullet"/>
      <w:lvlText w:val=""/>
      <w:lvlJc w:val="left"/>
      <w:pPr>
        <w:ind w:left="1429" w:hanging="360"/>
      </w:pPr>
      <w:rPr>
        <w:rFonts w:ascii="Wingdings" w:hAnsi="Wingdings"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37">
    <w:nsid w:val="5D1A06B4"/>
    <w:multiLevelType w:val="multilevel"/>
    <w:tmpl w:val="9EDAA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F2738AE"/>
    <w:multiLevelType w:val="multilevel"/>
    <w:tmpl w:val="50FAE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02F45DB"/>
    <w:multiLevelType w:val="hybridMultilevel"/>
    <w:tmpl w:val="4F5CEAA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0">
    <w:nsid w:val="60556CB3"/>
    <w:multiLevelType w:val="multilevel"/>
    <w:tmpl w:val="CD7E0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0916097"/>
    <w:multiLevelType w:val="multilevel"/>
    <w:tmpl w:val="8DB851A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2">
    <w:nsid w:val="60B96777"/>
    <w:multiLevelType w:val="multilevel"/>
    <w:tmpl w:val="8C7AA348"/>
    <w:lvl w:ilvl="0">
      <w:start w:val="1"/>
      <w:numFmt w:val="decimal"/>
      <w:lvlText w:val="%1."/>
      <w:lvlJc w:val="left"/>
      <w:pPr>
        <w:ind w:left="720" w:hanging="360"/>
      </w:pPr>
      <w:rPr>
        <w:rFonts w:hint="default"/>
      </w:rPr>
    </w:lvl>
    <w:lvl w:ilvl="1">
      <w:start w:val="1"/>
      <w:numFmt w:val="decimal"/>
      <w:isLgl/>
      <w:lvlText w:val="%1.%2"/>
      <w:lvlJc w:val="left"/>
      <w:pPr>
        <w:ind w:left="502"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nsid w:val="63D946A7"/>
    <w:multiLevelType w:val="hybridMultilevel"/>
    <w:tmpl w:val="563486A6"/>
    <w:lvl w:ilvl="0" w:tplc="0416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65F956FF"/>
    <w:multiLevelType w:val="hybridMultilevel"/>
    <w:tmpl w:val="7440215A"/>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5">
    <w:nsid w:val="67805AA8"/>
    <w:multiLevelType w:val="hybridMultilevel"/>
    <w:tmpl w:val="41A4A2F2"/>
    <w:lvl w:ilvl="0" w:tplc="0416000D">
      <w:start w:val="1"/>
      <w:numFmt w:val="bullet"/>
      <w:lvlText w:val=""/>
      <w:lvlJc w:val="left"/>
      <w:pPr>
        <w:ind w:left="1429" w:hanging="360"/>
      </w:pPr>
      <w:rPr>
        <w:rFonts w:ascii="Wingdings" w:hAnsi="Wingdings"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46">
    <w:nsid w:val="71587F99"/>
    <w:multiLevelType w:val="hybridMultilevel"/>
    <w:tmpl w:val="D936982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7">
    <w:nsid w:val="75935791"/>
    <w:multiLevelType w:val="multilevel"/>
    <w:tmpl w:val="61E89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6881E10"/>
    <w:multiLevelType w:val="multilevel"/>
    <w:tmpl w:val="F5A2E0D8"/>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49">
    <w:nsid w:val="768A5AA3"/>
    <w:multiLevelType w:val="hybridMultilevel"/>
    <w:tmpl w:val="F7261EC4"/>
    <w:lvl w:ilvl="0" w:tplc="04160005">
      <w:start w:val="1"/>
      <w:numFmt w:val="bullet"/>
      <w:lvlText w:val=""/>
      <w:lvlJc w:val="left"/>
      <w:pPr>
        <w:ind w:left="2880" w:hanging="360"/>
      </w:pPr>
      <w:rPr>
        <w:rFonts w:ascii="Wingdings" w:hAnsi="Wingdings" w:hint="default"/>
      </w:rPr>
    </w:lvl>
    <w:lvl w:ilvl="1" w:tplc="04160003" w:tentative="1">
      <w:start w:val="1"/>
      <w:numFmt w:val="bullet"/>
      <w:lvlText w:val="o"/>
      <w:lvlJc w:val="left"/>
      <w:pPr>
        <w:ind w:left="3600" w:hanging="360"/>
      </w:pPr>
      <w:rPr>
        <w:rFonts w:ascii="Courier New" w:hAnsi="Courier New" w:cs="Courier New" w:hint="default"/>
      </w:rPr>
    </w:lvl>
    <w:lvl w:ilvl="2" w:tplc="04160005" w:tentative="1">
      <w:start w:val="1"/>
      <w:numFmt w:val="bullet"/>
      <w:lvlText w:val=""/>
      <w:lvlJc w:val="left"/>
      <w:pPr>
        <w:ind w:left="4320" w:hanging="360"/>
      </w:pPr>
      <w:rPr>
        <w:rFonts w:ascii="Wingdings" w:hAnsi="Wingdings" w:hint="default"/>
      </w:rPr>
    </w:lvl>
    <w:lvl w:ilvl="3" w:tplc="04160001" w:tentative="1">
      <w:start w:val="1"/>
      <w:numFmt w:val="bullet"/>
      <w:lvlText w:val=""/>
      <w:lvlJc w:val="left"/>
      <w:pPr>
        <w:ind w:left="5040" w:hanging="360"/>
      </w:pPr>
      <w:rPr>
        <w:rFonts w:ascii="Symbol" w:hAnsi="Symbol" w:hint="default"/>
      </w:rPr>
    </w:lvl>
    <w:lvl w:ilvl="4" w:tplc="04160003" w:tentative="1">
      <w:start w:val="1"/>
      <w:numFmt w:val="bullet"/>
      <w:lvlText w:val="o"/>
      <w:lvlJc w:val="left"/>
      <w:pPr>
        <w:ind w:left="5760" w:hanging="360"/>
      </w:pPr>
      <w:rPr>
        <w:rFonts w:ascii="Courier New" w:hAnsi="Courier New" w:cs="Courier New" w:hint="default"/>
      </w:rPr>
    </w:lvl>
    <w:lvl w:ilvl="5" w:tplc="04160005" w:tentative="1">
      <w:start w:val="1"/>
      <w:numFmt w:val="bullet"/>
      <w:lvlText w:val=""/>
      <w:lvlJc w:val="left"/>
      <w:pPr>
        <w:ind w:left="6480" w:hanging="360"/>
      </w:pPr>
      <w:rPr>
        <w:rFonts w:ascii="Wingdings" w:hAnsi="Wingdings" w:hint="default"/>
      </w:rPr>
    </w:lvl>
    <w:lvl w:ilvl="6" w:tplc="04160001" w:tentative="1">
      <w:start w:val="1"/>
      <w:numFmt w:val="bullet"/>
      <w:lvlText w:val=""/>
      <w:lvlJc w:val="left"/>
      <w:pPr>
        <w:ind w:left="7200" w:hanging="360"/>
      </w:pPr>
      <w:rPr>
        <w:rFonts w:ascii="Symbol" w:hAnsi="Symbol" w:hint="default"/>
      </w:rPr>
    </w:lvl>
    <w:lvl w:ilvl="7" w:tplc="04160003" w:tentative="1">
      <w:start w:val="1"/>
      <w:numFmt w:val="bullet"/>
      <w:lvlText w:val="o"/>
      <w:lvlJc w:val="left"/>
      <w:pPr>
        <w:ind w:left="7920" w:hanging="360"/>
      </w:pPr>
      <w:rPr>
        <w:rFonts w:ascii="Courier New" w:hAnsi="Courier New" w:cs="Courier New" w:hint="default"/>
      </w:rPr>
    </w:lvl>
    <w:lvl w:ilvl="8" w:tplc="04160005" w:tentative="1">
      <w:start w:val="1"/>
      <w:numFmt w:val="bullet"/>
      <w:lvlText w:val=""/>
      <w:lvlJc w:val="left"/>
      <w:pPr>
        <w:ind w:left="8640" w:hanging="360"/>
      </w:pPr>
      <w:rPr>
        <w:rFonts w:ascii="Wingdings" w:hAnsi="Wingdings" w:hint="default"/>
      </w:rPr>
    </w:lvl>
  </w:abstractNum>
  <w:abstractNum w:abstractNumId="50">
    <w:nsid w:val="77AC6368"/>
    <w:multiLevelType w:val="hybridMultilevel"/>
    <w:tmpl w:val="A39C4034"/>
    <w:lvl w:ilvl="0" w:tplc="0416000D">
      <w:start w:val="1"/>
      <w:numFmt w:val="bullet"/>
      <w:lvlText w:val=""/>
      <w:lvlJc w:val="left"/>
      <w:pPr>
        <w:ind w:left="1429" w:hanging="360"/>
      </w:pPr>
      <w:rPr>
        <w:rFonts w:ascii="Wingdings" w:hAnsi="Wingdings"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51">
    <w:nsid w:val="7A1D0B28"/>
    <w:multiLevelType w:val="hybridMultilevel"/>
    <w:tmpl w:val="48601B46"/>
    <w:lvl w:ilvl="0" w:tplc="0416000D">
      <w:start w:val="1"/>
      <w:numFmt w:val="bullet"/>
      <w:lvlText w:val=""/>
      <w:lvlJc w:val="left"/>
      <w:pPr>
        <w:ind w:left="1429" w:hanging="360"/>
      </w:pPr>
      <w:rPr>
        <w:rFonts w:ascii="Wingdings" w:hAnsi="Wingdings"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52">
    <w:nsid w:val="7C7745B9"/>
    <w:multiLevelType w:val="hybridMultilevel"/>
    <w:tmpl w:val="03E608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nsid w:val="7DBC63DC"/>
    <w:multiLevelType w:val="multilevel"/>
    <w:tmpl w:val="5CD0E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7FFE0E58"/>
    <w:multiLevelType w:val="multilevel"/>
    <w:tmpl w:val="0D249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1"/>
  </w:num>
  <w:num w:numId="2">
    <w:abstractNumId w:val="16"/>
  </w:num>
  <w:num w:numId="3">
    <w:abstractNumId w:val="31"/>
  </w:num>
  <w:num w:numId="4">
    <w:abstractNumId w:val="3"/>
  </w:num>
  <w:num w:numId="5">
    <w:abstractNumId w:val="48"/>
  </w:num>
  <w:num w:numId="6">
    <w:abstractNumId w:val="42"/>
  </w:num>
  <w:num w:numId="7">
    <w:abstractNumId w:val="45"/>
  </w:num>
  <w:num w:numId="8">
    <w:abstractNumId w:val="29"/>
  </w:num>
  <w:num w:numId="9">
    <w:abstractNumId w:val="50"/>
  </w:num>
  <w:num w:numId="10">
    <w:abstractNumId w:val="36"/>
  </w:num>
  <w:num w:numId="11">
    <w:abstractNumId w:val="51"/>
  </w:num>
  <w:num w:numId="12">
    <w:abstractNumId w:val="44"/>
  </w:num>
  <w:num w:numId="13">
    <w:abstractNumId w:val="5"/>
  </w:num>
  <w:num w:numId="14">
    <w:abstractNumId w:val="18"/>
  </w:num>
  <w:num w:numId="15">
    <w:abstractNumId w:val="27"/>
  </w:num>
  <w:num w:numId="16">
    <w:abstractNumId w:val="46"/>
  </w:num>
  <w:num w:numId="17">
    <w:abstractNumId w:val="10"/>
  </w:num>
  <w:num w:numId="18">
    <w:abstractNumId w:val="19"/>
  </w:num>
  <w:num w:numId="19">
    <w:abstractNumId w:val="14"/>
  </w:num>
  <w:num w:numId="20">
    <w:abstractNumId w:val="0"/>
  </w:num>
  <w:num w:numId="21">
    <w:abstractNumId w:val="1"/>
  </w:num>
  <w:num w:numId="22">
    <w:abstractNumId w:val="33"/>
  </w:num>
  <w:num w:numId="23">
    <w:abstractNumId w:val="17"/>
  </w:num>
  <w:num w:numId="24">
    <w:abstractNumId w:val="22"/>
  </w:num>
  <w:num w:numId="25">
    <w:abstractNumId w:val="40"/>
  </w:num>
  <w:num w:numId="26">
    <w:abstractNumId w:val="38"/>
  </w:num>
  <w:num w:numId="27">
    <w:abstractNumId w:val="9"/>
  </w:num>
  <w:num w:numId="28">
    <w:abstractNumId w:val="53"/>
  </w:num>
  <w:num w:numId="29">
    <w:abstractNumId w:val="28"/>
  </w:num>
  <w:num w:numId="30">
    <w:abstractNumId w:val="35"/>
  </w:num>
  <w:num w:numId="31">
    <w:abstractNumId w:val="24"/>
  </w:num>
  <w:num w:numId="32">
    <w:abstractNumId w:val="6"/>
  </w:num>
  <w:num w:numId="33">
    <w:abstractNumId w:val="37"/>
  </w:num>
  <w:num w:numId="34">
    <w:abstractNumId w:val="23"/>
  </w:num>
  <w:num w:numId="35">
    <w:abstractNumId w:val="47"/>
  </w:num>
  <w:num w:numId="36">
    <w:abstractNumId w:val="12"/>
  </w:num>
  <w:num w:numId="37">
    <w:abstractNumId w:val="15"/>
  </w:num>
  <w:num w:numId="38">
    <w:abstractNumId w:val="54"/>
  </w:num>
  <w:num w:numId="39">
    <w:abstractNumId w:val="25"/>
  </w:num>
  <w:num w:numId="40">
    <w:abstractNumId w:val="11"/>
  </w:num>
  <w:num w:numId="41">
    <w:abstractNumId w:val="30"/>
  </w:num>
  <w:num w:numId="42">
    <w:abstractNumId w:val="20"/>
  </w:num>
  <w:num w:numId="43">
    <w:abstractNumId w:val="2"/>
  </w:num>
  <w:num w:numId="44">
    <w:abstractNumId w:val="39"/>
  </w:num>
  <w:num w:numId="45">
    <w:abstractNumId w:val="8"/>
  </w:num>
  <w:num w:numId="46">
    <w:abstractNumId w:val="7"/>
  </w:num>
  <w:num w:numId="47">
    <w:abstractNumId w:val="32"/>
  </w:num>
  <w:num w:numId="48">
    <w:abstractNumId w:val="52"/>
  </w:num>
  <w:num w:numId="49">
    <w:abstractNumId w:val="21"/>
  </w:num>
  <w:num w:numId="50">
    <w:abstractNumId w:val="34"/>
  </w:num>
  <w:num w:numId="51">
    <w:abstractNumId w:val="4"/>
  </w:num>
  <w:num w:numId="52">
    <w:abstractNumId w:val="43"/>
  </w:num>
  <w:num w:numId="53">
    <w:abstractNumId w:val="13"/>
  </w:num>
  <w:num w:numId="54">
    <w:abstractNumId w:val="49"/>
  </w:num>
  <w:num w:numId="55">
    <w:abstractNumId w:val="26"/>
  </w:num>
  <w:numIdMacAtCleanup w:val="5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rson w15:author="Caio Borges">
    <w15:presenceInfo w15:providerId="Windows Live" w15:userId="8bd4ddb22079e2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22E"/>
    <w:rsid w:val="000038C2"/>
    <w:rsid w:val="00003FB2"/>
    <w:rsid w:val="00004047"/>
    <w:rsid w:val="000066A7"/>
    <w:rsid w:val="00006CA2"/>
    <w:rsid w:val="000113C1"/>
    <w:rsid w:val="0002282A"/>
    <w:rsid w:val="00024D60"/>
    <w:rsid w:val="00024E97"/>
    <w:rsid w:val="0003183C"/>
    <w:rsid w:val="0003539B"/>
    <w:rsid w:val="00035AA6"/>
    <w:rsid w:val="00035FDD"/>
    <w:rsid w:val="00037F00"/>
    <w:rsid w:val="00042332"/>
    <w:rsid w:val="00042410"/>
    <w:rsid w:val="0004589F"/>
    <w:rsid w:val="000549EA"/>
    <w:rsid w:val="0005580C"/>
    <w:rsid w:val="00055B82"/>
    <w:rsid w:val="00061176"/>
    <w:rsid w:val="00061A61"/>
    <w:rsid w:val="0006397A"/>
    <w:rsid w:val="00064780"/>
    <w:rsid w:val="00072C20"/>
    <w:rsid w:val="000839A9"/>
    <w:rsid w:val="000846BA"/>
    <w:rsid w:val="000874FC"/>
    <w:rsid w:val="000A1581"/>
    <w:rsid w:val="000A2A7D"/>
    <w:rsid w:val="000A6278"/>
    <w:rsid w:val="000B3F2F"/>
    <w:rsid w:val="000B5481"/>
    <w:rsid w:val="000B5EE1"/>
    <w:rsid w:val="000C1EA5"/>
    <w:rsid w:val="000C43AE"/>
    <w:rsid w:val="000C53FF"/>
    <w:rsid w:val="000C62E7"/>
    <w:rsid w:val="000C6349"/>
    <w:rsid w:val="000C6C6A"/>
    <w:rsid w:val="000C74BF"/>
    <w:rsid w:val="000D0637"/>
    <w:rsid w:val="000D3E17"/>
    <w:rsid w:val="000E231C"/>
    <w:rsid w:val="000F0BA2"/>
    <w:rsid w:val="00102178"/>
    <w:rsid w:val="00103B8F"/>
    <w:rsid w:val="00103F93"/>
    <w:rsid w:val="00104C2F"/>
    <w:rsid w:val="00110C25"/>
    <w:rsid w:val="00111212"/>
    <w:rsid w:val="00112822"/>
    <w:rsid w:val="00115EAA"/>
    <w:rsid w:val="0012215B"/>
    <w:rsid w:val="00130064"/>
    <w:rsid w:val="00130C71"/>
    <w:rsid w:val="00131258"/>
    <w:rsid w:val="00131B25"/>
    <w:rsid w:val="001324B1"/>
    <w:rsid w:val="0013532B"/>
    <w:rsid w:val="001376FA"/>
    <w:rsid w:val="00140730"/>
    <w:rsid w:val="001435B7"/>
    <w:rsid w:val="00146E41"/>
    <w:rsid w:val="00150934"/>
    <w:rsid w:val="00153763"/>
    <w:rsid w:val="00157ED9"/>
    <w:rsid w:val="001615FB"/>
    <w:rsid w:val="00164320"/>
    <w:rsid w:val="0017363C"/>
    <w:rsid w:val="00174E09"/>
    <w:rsid w:val="00181915"/>
    <w:rsid w:val="00192238"/>
    <w:rsid w:val="00192AD3"/>
    <w:rsid w:val="00193BC5"/>
    <w:rsid w:val="00194FF1"/>
    <w:rsid w:val="001A3B97"/>
    <w:rsid w:val="001A623E"/>
    <w:rsid w:val="001A75C0"/>
    <w:rsid w:val="001A78A0"/>
    <w:rsid w:val="001A78C4"/>
    <w:rsid w:val="001B0A06"/>
    <w:rsid w:val="001B2C56"/>
    <w:rsid w:val="001B5E16"/>
    <w:rsid w:val="001B6B73"/>
    <w:rsid w:val="001B6EF0"/>
    <w:rsid w:val="001C15A9"/>
    <w:rsid w:val="001D2A50"/>
    <w:rsid w:val="001D6904"/>
    <w:rsid w:val="001E0160"/>
    <w:rsid w:val="001E145E"/>
    <w:rsid w:val="001E51AD"/>
    <w:rsid w:val="001E6644"/>
    <w:rsid w:val="001F29DA"/>
    <w:rsid w:val="001F4C91"/>
    <w:rsid w:val="001F5CA4"/>
    <w:rsid w:val="00200128"/>
    <w:rsid w:val="00203447"/>
    <w:rsid w:val="00210873"/>
    <w:rsid w:val="00211E15"/>
    <w:rsid w:val="002144F0"/>
    <w:rsid w:val="002159D1"/>
    <w:rsid w:val="002178DE"/>
    <w:rsid w:val="00221241"/>
    <w:rsid w:val="00221D07"/>
    <w:rsid w:val="00227FC4"/>
    <w:rsid w:val="00232AA6"/>
    <w:rsid w:val="00232E2B"/>
    <w:rsid w:val="0023358F"/>
    <w:rsid w:val="00235A42"/>
    <w:rsid w:val="002375E1"/>
    <w:rsid w:val="00241A86"/>
    <w:rsid w:val="00255127"/>
    <w:rsid w:val="00263213"/>
    <w:rsid w:val="00265CEE"/>
    <w:rsid w:val="00271C7D"/>
    <w:rsid w:val="00276034"/>
    <w:rsid w:val="00280896"/>
    <w:rsid w:val="002823D3"/>
    <w:rsid w:val="00293ED2"/>
    <w:rsid w:val="002A2FDD"/>
    <w:rsid w:val="002B1203"/>
    <w:rsid w:val="002B3E00"/>
    <w:rsid w:val="002B7C46"/>
    <w:rsid w:val="002C7C0A"/>
    <w:rsid w:val="002D0103"/>
    <w:rsid w:val="002D1835"/>
    <w:rsid w:val="002D6186"/>
    <w:rsid w:val="002D6265"/>
    <w:rsid w:val="002E0A6B"/>
    <w:rsid w:val="002F1C58"/>
    <w:rsid w:val="002F1CF9"/>
    <w:rsid w:val="002F25C7"/>
    <w:rsid w:val="002F3B1B"/>
    <w:rsid w:val="002F4B71"/>
    <w:rsid w:val="002F61E4"/>
    <w:rsid w:val="002F7784"/>
    <w:rsid w:val="00303493"/>
    <w:rsid w:val="00304863"/>
    <w:rsid w:val="00310880"/>
    <w:rsid w:val="00310F67"/>
    <w:rsid w:val="003118B8"/>
    <w:rsid w:val="003118CB"/>
    <w:rsid w:val="00313935"/>
    <w:rsid w:val="00313CF1"/>
    <w:rsid w:val="00314550"/>
    <w:rsid w:val="00320231"/>
    <w:rsid w:val="00320D92"/>
    <w:rsid w:val="00320FD5"/>
    <w:rsid w:val="003213C6"/>
    <w:rsid w:val="00321CEB"/>
    <w:rsid w:val="003307E7"/>
    <w:rsid w:val="003310C3"/>
    <w:rsid w:val="003340BA"/>
    <w:rsid w:val="00342266"/>
    <w:rsid w:val="0034586B"/>
    <w:rsid w:val="003549B9"/>
    <w:rsid w:val="00354D95"/>
    <w:rsid w:val="00360B62"/>
    <w:rsid w:val="0036121D"/>
    <w:rsid w:val="00366474"/>
    <w:rsid w:val="00366CC2"/>
    <w:rsid w:val="0037066E"/>
    <w:rsid w:val="003709BB"/>
    <w:rsid w:val="00373BDE"/>
    <w:rsid w:val="00374B4B"/>
    <w:rsid w:val="00376D48"/>
    <w:rsid w:val="00382CDE"/>
    <w:rsid w:val="003934AA"/>
    <w:rsid w:val="00396ED0"/>
    <w:rsid w:val="003A24FE"/>
    <w:rsid w:val="003A4F51"/>
    <w:rsid w:val="003A5F3B"/>
    <w:rsid w:val="003B164C"/>
    <w:rsid w:val="003B1B2C"/>
    <w:rsid w:val="003C3568"/>
    <w:rsid w:val="003D031F"/>
    <w:rsid w:val="003D4015"/>
    <w:rsid w:val="003D4121"/>
    <w:rsid w:val="003D4DA8"/>
    <w:rsid w:val="003E4516"/>
    <w:rsid w:val="003F5137"/>
    <w:rsid w:val="00400754"/>
    <w:rsid w:val="004011E7"/>
    <w:rsid w:val="00402702"/>
    <w:rsid w:val="0040667A"/>
    <w:rsid w:val="00410BD7"/>
    <w:rsid w:val="00412794"/>
    <w:rsid w:val="00414915"/>
    <w:rsid w:val="0041507B"/>
    <w:rsid w:val="00421225"/>
    <w:rsid w:val="00426EE6"/>
    <w:rsid w:val="004406D7"/>
    <w:rsid w:val="00444510"/>
    <w:rsid w:val="0044692E"/>
    <w:rsid w:val="00454D99"/>
    <w:rsid w:val="00455100"/>
    <w:rsid w:val="00457759"/>
    <w:rsid w:val="00464170"/>
    <w:rsid w:val="004725FB"/>
    <w:rsid w:val="00472748"/>
    <w:rsid w:val="004801E6"/>
    <w:rsid w:val="0048026B"/>
    <w:rsid w:val="00480420"/>
    <w:rsid w:val="00480CE5"/>
    <w:rsid w:val="004863F4"/>
    <w:rsid w:val="00490182"/>
    <w:rsid w:val="00494C71"/>
    <w:rsid w:val="004A193C"/>
    <w:rsid w:val="004A2F6A"/>
    <w:rsid w:val="004A57C0"/>
    <w:rsid w:val="004A7B08"/>
    <w:rsid w:val="004B7C7E"/>
    <w:rsid w:val="004C4D1D"/>
    <w:rsid w:val="004C5FC2"/>
    <w:rsid w:val="004D320B"/>
    <w:rsid w:val="004D39A6"/>
    <w:rsid w:val="004D487F"/>
    <w:rsid w:val="004D51D7"/>
    <w:rsid w:val="004D6C01"/>
    <w:rsid w:val="004D6D23"/>
    <w:rsid w:val="004E05E7"/>
    <w:rsid w:val="004E57D2"/>
    <w:rsid w:val="004F13A1"/>
    <w:rsid w:val="004F19CB"/>
    <w:rsid w:val="004F2689"/>
    <w:rsid w:val="004F2AEB"/>
    <w:rsid w:val="004F7809"/>
    <w:rsid w:val="004F79F8"/>
    <w:rsid w:val="0050119C"/>
    <w:rsid w:val="00503032"/>
    <w:rsid w:val="00505D4D"/>
    <w:rsid w:val="00510CA8"/>
    <w:rsid w:val="0051676D"/>
    <w:rsid w:val="0052233B"/>
    <w:rsid w:val="00531AC7"/>
    <w:rsid w:val="0053355A"/>
    <w:rsid w:val="00533D30"/>
    <w:rsid w:val="005344D0"/>
    <w:rsid w:val="00537900"/>
    <w:rsid w:val="00537950"/>
    <w:rsid w:val="005424ED"/>
    <w:rsid w:val="0054426D"/>
    <w:rsid w:val="00545F80"/>
    <w:rsid w:val="00546D8A"/>
    <w:rsid w:val="00553F1E"/>
    <w:rsid w:val="00555D42"/>
    <w:rsid w:val="00556443"/>
    <w:rsid w:val="00564988"/>
    <w:rsid w:val="00565C79"/>
    <w:rsid w:val="00573807"/>
    <w:rsid w:val="005765AD"/>
    <w:rsid w:val="005809CB"/>
    <w:rsid w:val="005813F9"/>
    <w:rsid w:val="005856A1"/>
    <w:rsid w:val="0058749D"/>
    <w:rsid w:val="00587BEE"/>
    <w:rsid w:val="00593488"/>
    <w:rsid w:val="0059371A"/>
    <w:rsid w:val="00596BA3"/>
    <w:rsid w:val="005A08BD"/>
    <w:rsid w:val="005A4EB7"/>
    <w:rsid w:val="005A5DC7"/>
    <w:rsid w:val="005A632A"/>
    <w:rsid w:val="005B3840"/>
    <w:rsid w:val="005B612F"/>
    <w:rsid w:val="005B6885"/>
    <w:rsid w:val="005C2EB3"/>
    <w:rsid w:val="005C3394"/>
    <w:rsid w:val="005C3FB0"/>
    <w:rsid w:val="005C7CB9"/>
    <w:rsid w:val="005D2872"/>
    <w:rsid w:val="005D65C9"/>
    <w:rsid w:val="005E1A1E"/>
    <w:rsid w:val="005E4891"/>
    <w:rsid w:val="005E6928"/>
    <w:rsid w:val="005E6B15"/>
    <w:rsid w:val="005E6E33"/>
    <w:rsid w:val="005E7162"/>
    <w:rsid w:val="005F4AE5"/>
    <w:rsid w:val="005F7AF5"/>
    <w:rsid w:val="0060780A"/>
    <w:rsid w:val="0061007C"/>
    <w:rsid w:val="00610F7F"/>
    <w:rsid w:val="00611FB0"/>
    <w:rsid w:val="00613781"/>
    <w:rsid w:val="0061389A"/>
    <w:rsid w:val="00614C93"/>
    <w:rsid w:val="00616BAF"/>
    <w:rsid w:val="00617BEA"/>
    <w:rsid w:val="00617EB8"/>
    <w:rsid w:val="006220CE"/>
    <w:rsid w:val="006224DD"/>
    <w:rsid w:val="00625A71"/>
    <w:rsid w:val="00633837"/>
    <w:rsid w:val="00633E24"/>
    <w:rsid w:val="006358AD"/>
    <w:rsid w:val="006376D7"/>
    <w:rsid w:val="00652B51"/>
    <w:rsid w:val="006546D8"/>
    <w:rsid w:val="00655FF7"/>
    <w:rsid w:val="00663272"/>
    <w:rsid w:val="006645CD"/>
    <w:rsid w:val="00670183"/>
    <w:rsid w:val="00674310"/>
    <w:rsid w:val="0068181E"/>
    <w:rsid w:val="0068285C"/>
    <w:rsid w:val="00693309"/>
    <w:rsid w:val="00694439"/>
    <w:rsid w:val="006A147F"/>
    <w:rsid w:val="006A2275"/>
    <w:rsid w:val="006A41D9"/>
    <w:rsid w:val="006A4D75"/>
    <w:rsid w:val="006A7880"/>
    <w:rsid w:val="006B0B4D"/>
    <w:rsid w:val="006B40DB"/>
    <w:rsid w:val="006C6E96"/>
    <w:rsid w:val="006D2FA1"/>
    <w:rsid w:val="006D6864"/>
    <w:rsid w:val="006E179A"/>
    <w:rsid w:val="006E1E68"/>
    <w:rsid w:val="006F45F3"/>
    <w:rsid w:val="006F5F89"/>
    <w:rsid w:val="006F6472"/>
    <w:rsid w:val="006F782F"/>
    <w:rsid w:val="0070293B"/>
    <w:rsid w:val="007116FC"/>
    <w:rsid w:val="0071671A"/>
    <w:rsid w:val="00717584"/>
    <w:rsid w:val="00723313"/>
    <w:rsid w:val="00726C8D"/>
    <w:rsid w:val="00726DD4"/>
    <w:rsid w:val="00736338"/>
    <w:rsid w:val="00745E3C"/>
    <w:rsid w:val="0075517C"/>
    <w:rsid w:val="00756EFA"/>
    <w:rsid w:val="00761903"/>
    <w:rsid w:val="00763538"/>
    <w:rsid w:val="00765215"/>
    <w:rsid w:val="007652A2"/>
    <w:rsid w:val="00770768"/>
    <w:rsid w:val="007817AC"/>
    <w:rsid w:val="0078250B"/>
    <w:rsid w:val="00782703"/>
    <w:rsid w:val="00786258"/>
    <w:rsid w:val="00790AC4"/>
    <w:rsid w:val="007A310D"/>
    <w:rsid w:val="007B1430"/>
    <w:rsid w:val="007B175E"/>
    <w:rsid w:val="007B2162"/>
    <w:rsid w:val="007B4770"/>
    <w:rsid w:val="007B7947"/>
    <w:rsid w:val="007C04B8"/>
    <w:rsid w:val="007C221C"/>
    <w:rsid w:val="007C5ED4"/>
    <w:rsid w:val="007C688A"/>
    <w:rsid w:val="007C6E8E"/>
    <w:rsid w:val="007D1B36"/>
    <w:rsid w:val="007D1BFC"/>
    <w:rsid w:val="007D1E9F"/>
    <w:rsid w:val="007D2628"/>
    <w:rsid w:val="007E015F"/>
    <w:rsid w:val="007E172D"/>
    <w:rsid w:val="007F4123"/>
    <w:rsid w:val="007F7E10"/>
    <w:rsid w:val="00800494"/>
    <w:rsid w:val="00801470"/>
    <w:rsid w:val="008040D8"/>
    <w:rsid w:val="00805350"/>
    <w:rsid w:val="00805D1D"/>
    <w:rsid w:val="00806AC8"/>
    <w:rsid w:val="00811BE3"/>
    <w:rsid w:val="00813175"/>
    <w:rsid w:val="00814185"/>
    <w:rsid w:val="008153DE"/>
    <w:rsid w:val="00817590"/>
    <w:rsid w:val="00820D2D"/>
    <w:rsid w:val="008341CF"/>
    <w:rsid w:val="0083543F"/>
    <w:rsid w:val="00835586"/>
    <w:rsid w:val="008377AD"/>
    <w:rsid w:val="00844826"/>
    <w:rsid w:val="00845ED8"/>
    <w:rsid w:val="00851B79"/>
    <w:rsid w:val="0085209D"/>
    <w:rsid w:val="00853FAE"/>
    <w:rsid w:val="00861AE7"/>
    <w:rsid w:val="00862744"/>
    <w:rsid w:val="008662E2"/>
    <w:rsid w:val="008663A5"/>
    <w:rsid w:val="00870FA8"/>
    <w:rsid w:val="00876CAF"/>
    <w:rsid w:val="008802AD"/>
    <w:rsid w:val="00880C47"/>
    <w:rsid w:val="00884388"/>
    <w:rsid w:val="00885414"/>
    <w:rsid w:val="008917DA"/>
    <w:rsid w:val="0089642E"/>
    <w:rsid w:val="00897E20"/>
    <w:rsid w:val="008A00DD"/>
    <w:rsid w:val="008A20C9"/>
    <w:rsid w:val="008A2874"/>
    <w:rsid w:val="008A5CE2"/>
    <w:rsid w:val="008B5AC5"/>
    <w:rsid w:val="008B753B"/>
    <w:rsid w:val="008C3065"/>
    <w:rsid w:val="008C4638"/>
    <w:rsid w:val="008E0ADB"/>
    <w:rsid w:val="008E382A"/>
    <w:rsid w:val="008E3F90"/>
    <w:rsid w:val="008E425C"/>
    <w:rsid w:val="008E5707"/>
    <w:rsid w:val="008F204E"/>
    <w:rsid w:val="008F3663"/>
    <w:rsid w:val="008F6A9E"/>
    <w:rsid w:val="009009D9"/>
    <w:rsid w:val="00904D0C"/>
    <w:rsid w:val="00907328"/>
    <w:rsid w:val="009268BF"/>
    <w:rsid w:val="00934CFC"/>
    <w:rsid w:val="00934F84"/>
    <w:rsid w:val="00935084"/>
    <w:rsid w:val="00940100"/>
    <w:rsid w:val="00943616"/>
    <w:rsid w:val="00943BB9"/>
    <w:rsid w:val="009456BC"/>
    <w:rsid w:val="00950CE9"/>
    <w:rsid w:val="009559D0"/>
    <w:rsid w:val="00963254"/>
    <w:rsid w:val="00963DE7"/>
    <w:rsid w:val="00967A8A"/>
    <w:rsid w:val="00967D07"/>
    <w:rsid w:val="0097425D"/>
    <w:rsid w:val="0097643D"/>
    <w:rsid w:val="009816CF"/>
    <w:rsid w:val="00984E5E"/>
    <w:rsid w:val="00985B77"/>
    <w:rsid w:val="00993404"/>
    <w:rsid w:val="009A4D93"/>
    <w:rsid w:val="009B48EB"/>
    <w:rsid w:val="009B54DD"/>
    <w:rsid w:val="009B5BFE"/>
    <w:rsid w:val="009B7382"/>
    <w:rsid w:val="009C04F8"/>
    <w:rsid w:val="009C3FD0"/>
    <w:rsid w:val="009D2249"/>
    <w:rsid w:val="009D6D8D"/>
    <w:rsid w:val="009D7563"/>
    <w:rsid w:val="009E0EFB"/>
    <w:rsid w:val="009E1EAE"/>
    <w:rsid w:val="009E2E23"/>
    <w:rsid w:val="009F02E6"/>
    <w:rsid w:val="009F18FE"/>
    <w:rsid w:val="009F3B23"/>
    <w:rsid w:val="009F4049"/>
    <w:rsid w:val="009F4E50"/>
    <w:rsid w:val="009F78E0"/>
    <w:rsid w:val="00A01482"/>
    <w:rsid w:val="00A14964"/>
    <w:rsid w:val="00A159A3"/>
    <w:rsid w:val="00A1689C"/>
    <w:rsid w:val="00A21AF5"/>
    <w:rsid w:val="00A22A18"/>
    <w:rsid w:val="00A22E74"/>
    <w:rsid w:val="00A249E9"/>
    <w:rsid w:val="00A24E1A"/>
    <w:rsid w:val="00A2579B"/>
    <w:rsid w:val="00A26AD7"/>
    <w:rsid w:val="00A27694"/>
    <w:rsid w:val="00A27C7B"/>
    <w:rsid w:val="00A32D45"/>
    <w:rsid w:val="00A40D79"/>
    <w:rsid w:val="00A431C4"/>
    <w:rsid w:val="00A52803"/>
    <w:rsid w:val="00A53CD8"/>
    <w:rsid w:val="00A543AF"/>
    <w:rsid w:val="00A56772"/>
    <w:rsid w:val="00A6266F"/>
    <w:rsid w:val="00A70744"/>
    <w:rsid w:val="00A71921"/>
    <w:rsid w:val="00A72D33"/>
    <w:rsid w:val="00A803FA"/>
    <w:rsid w:val="00A80EB2"/>
    <w:rsid w:val="00A8491C"/>
    <w:rsid w:val="00A95A47"/>
    <w:rsid w:val="00A963AB"/>
    <w:rsid w:val="00A96E48"/>
    <w:rsid w:val="00AA423A"/>
    <w:rsid w:val="00AA6994"/>
    <w:rsid w:val="00AA78A3"/>
    <w:rsid w:val="00AB1156"/>
    <w:rsid w:val="00AB45D8"/>
    <w:rsid w:val="00AB6CE7"/>
    <w:rsid w:val="00AB7358"/>
    <w:rsid w:val="00AB7608"/>
    <w:rsid w:val="00AC3E40"/>
    <w:rsid w:val="00AC3F03"/>
    <w:rsid w:val="00AC7533"/>
    <w:rsid w:val="00AD37DD"/>
    <w:rsid w:val="00AE0C66"/>
    <w:rsid w:val="00AE12AE"/>
    <w:rsid w:val="00AF37F0"/>
    <w:rsid w:val="00B01477"/>
    <w:rsid w:val="00B03135"/>
    <w:rsid w:val="00B05D6B"/>
    <w:rsid w:val="00B072A5"/>
    <w:rsid w:val="00B077A9"/>
    <w:rsid w:val="00B11897"/>
    <w:rsid w:val="00B12C6D"/>
    <w:rsid w:val="00B1311B"/>
    <w:rsid w:val="00B13D59"/>
    <w:rsid w:val="00B2014F"/>
    <w:rsid w:val="00B20C19"/>
    <w:rsid w:val="00B22A9A"/>
    <w:rsid w:val="00B23C9D"/>
    <w:rsid w:val="00B23CFE"/>
    <w:rsid w:val="00B24B01"/>
    <w:rsid w:val="00B30A0D"/>
    <w:rsid w:val="00B312CE"/>
    <w:rsid w:val="00B37572"/>
    <w:rsid w:val="00B42317"/>
    <w:rsid w:val="00B47A19"/>
    <w:rsid w:val="00B51C0B"/>
    <w:rsid w:val="00B62112"/>
    <w:rsid w:val="00B63D17"/>
    <w:rsid w:val="00B66ACF"/>
    <w:rsid w:val="00B70C38"/>
    <w:rsid w:val="00B70D9F"/>
    <w:rsid w:val="00B70F06"/>
    <w:rsid w:val="00B7331D"/>
    <w:rsid w:val="00B7441D"/>
    <w:rsid w:val="00B768B2"/>
    <w:rsid w:val="00B80797"/>
    <w:rsid w:val="00B80996"/>
    <w:rsid w:val="00B823D5"/>
    <w:rsid w:val="00B8348C"/>
    <w:rsid w:val="00BA3869"/>
    <w:rsid w:val="00BA55FD"/>
    <w:rsid w:val="00BB0459"/>
    <w:rsid w:val="00BB23A3"/>
    <w:rsid w:val="00BB41CA"/>
    <w:rsid w:val="00BB6281"/>
    <w:rsid w:val="00BC2218"/>
    <w:rsid w:val="00BC3ADC"/>
    <w:rsid w:val="00BC6548"/>
    <w:rsid w:val="00BC763E"/>
    <w:rsid w:val="00BD6835"/>
    <w:rsid w:val="00BE2E7B"/>
    <w:rsid w:val="00BE4EBF"/>
    <w:rsid w:val="00BE7A90"/>
    <w:rsid w:val="00BF4FD2"/>
    <w:rsid w:val="00BF72B3"/>
    <w:rsid w:val="00C01286"/>
    <w:rsid w:val="00C16FFF"/>
    <w:rsid w:val="00C24909"/>
    <w:rsid w:val="00C256C6"/>
    <w:rsid w:val="00C261FB"/>
    <w:rsid w:val="00C300A9"/>
    <w:rsid w:val="00C315F9"/>
    <w:rsid w:val="00C376D8"/>
    <w:rsid w:val="00C40CD2"/>
    <w:rsid w:val="00C42747"/>
    <w:rsid w:val="00C43A33"/>
    <w:rsid w:val="00C43CB2"/>
    <w:rsid w:val="00C46E19"/>
    <w:rsid w:val="00C51A9D"/>
    <w:rsid w:val="00C57DCE"/>
    <w:rsid w:val="00C6324D"/>
    <w:rsid w:val="00C64302"/>
    <w:rsid w:val="00C6511F"/>
    <w:rsid w:val="00C67820"/>
    <w:rsid w:val="00C706CE"/>
    <w:rsid w:val="00C9348B"/>
    <w:rsid w:val="00CA6059"/>
    <w:rsid w:val="00CA73BC"/>
    <w:rsid w:val="00CB5B54"/>
    <w:rsid w:val="00CC0114"/>
    <w:rsid w:val="00CC0145"/>
    <w:rsid w:val="00CC67EC"/>
    <w:rsid w:val="00CC68AB"/>
    <w:rsid w:val="00CD2B90"/>
    <w:rsid w:val="00CD2D8B"/>
    <w:rsid w:val="00CD4F92"/>
    <w:rsid w:val="00CD6595"/>
    <w:rsid w:val="00CE0F24"/>
    <w:rsid w:val="00CE0F9C"/>
    <w:rsid w:val="00CE3DF1"/>
    <w:rsid w:val="00CE5305"/>
    <w:rsid w:val="00CE7E4B"/>
    <w:rsid w:val="00CF6B3F"/>
    <w:rsid w:val="00D01191"/>
    <w:rsid w:val="00D01331"/>
    <w:rsid w:val="00D01E35"/>
    <w:rsid w:val="00D0285B"/>
    <w:rsid w:val="00D05FB2"/>
    <w:rsid w:val="00D07966"/>
    <w:rsid w:val="00D13450"/>
    <w:rsid w:val="00D227D3"/>
    <w:rsid w:val="00D24013"/>
    <w:rsid w:val="00D24756"/>
    <w:rsid w:val="00D24D42"/>
    <w:rsid w:val="00D3025C"/>
    <w:rsid w:val="00D32631"/>
    <w:rsid w:val="00D33F4A"/>
    <w:rsid w:val="00D34088"/>
    <w:rsid w:val="00D35E94"/>
    <w:rsid w:val="00D367B2"/>
    <w:rsid w:val="00D375A9"/>
    <w:rsid w:val="00D3779D"/>
    <w:rsid w:val="00D43508"/>
    <w:rsid w:val="00D44220"/>
    <w:rsid w:val="00D52A0B"/>
    <w:rsid w:val="00D5431C"/>
    <w:rsid w:val="00D61B72"/>
    <w:rsid w:val="00D61F35"/>
    <w:rsid w:val="00D65A15"/>
    <w:rsid w:val="00D728EC"/>
    <w:rsid w:val="00D73E3D"/>
    <w:rsid w:val="00D7443A"/>
    <w:rsid w:val="00D77126"/>
    <w:rsid w:val="00D919D0"/>
    <w:rsid w:val="00D92EA9"/>
    <w:rsid w:val="00D968F6"/>
    <w:rsid w:val="00DB106C"/>
    <w:rsid w:val="00DB4E2C"/>
    <w:rsid w:val="00DB582A"/>
    <w:rsid w:val="00DC56BA"/>
    <w:rsid w:val="00DC683B"/>
    <w:rsid w:val="00DD0B32"/>
    <w:rsid w:val="00DD6724"/>
    <w:rsid w:val="00DD6CD3"/>
    <w:rsid w:val="00DD6D63"/>
    <w:rsid w:val="00DE0470"/>
    <w:rsid w:val="00DE60E8"/>
    <w:rsid w:val="00DF69B0"/>
    <w:rsid w:val="00E033A0"/>
    <w:rsid w:val="00E04774"/>
    <w:rsid w:val="00E05AAB"/>
    <w:rsid w:val="00E06E94"/>
    <w:rsid w:val="00E11CD0"/>
    <w:rsid w:val="00E1525A"/>
    <w:rsid w:val="00E176A9"/>
    <w:rsid w:val="00E20A8B"/>
    <w:rsid w:val="00E21D26"/>
    <w:rsid w:val="00E221AC"/>
    <w:rsid w:val="00E275E3"/>
    <w:rsid w:val="00E30C5C"/>
    <w:rsid w:val="00E33E82"/>
    <w:rsid w:val="00E3523B"/>
    <w:rsid w:val="00E355C6"/>
    <w:rsid w:val="00E3664C"/>
    <w:rsid w:val="00E43849"/>
    <w:rsid w:val="00E44A95"/>
    <w:rsid w:val="00E45432"/>
    <w:rsid w:val="00E46D46"/>
    <w:rsid w:val="00E47819"/>
    <w:rsid w:val="00E47B5C"/>
    <w:rsid w:val="00E53E91"/>
    <w:rsid w:val="00E540FE"/>
    <w:rsid w:val="00E54221"/>
    <w:rsid w:val="00E57DFE"/>
    <w:rsid w:val="00E60DE1"/>
    <w:rsid w:val="00E61254"/>
    <w:rsid w:val="00E66553"/>
    <w:rsid w:val="00E803C8"/>
    <w:rsid w:val="00E8392A"/>
    <w:rsid w:val="00E859E0"/>
    <w:rsid w:val="00E87504"/>
    <w:rsid w:val="00E91000"/>
    <w:rsid w:val="00E91283"/>
    <w:rsid w:val="00EA5769"/>
    <w:rsid w:val="00EA6752"/>
    <w:rsid w:val="00EB2FA3"/>
    <w:rsid w:val="00EB5C06"/>
    <w:rsid w:val="00EB5CCB"/>
    <w:rsid w:val="00EB717A"/>
    <w:rsid w:val="00EC11FF"/>
    <w:rsid w:val="00EC4A0D"/>
    <w:rsid w:val="00EC4D86"/>
    <w:rsid w:val="00EC667F"/>
    <w:rsid w:val="00ED378C"/>
    <w:rsid w:val="00EE05CF"/>
    <w:rsid w:val="00EE0B9D"/>
    <w:rsid w:val="00EE158B"/>
    <w:rsid w:val="00EE3958"/>
    <w:rsid w:val="00EE55BD"/>
    <w:rsid w:val="00EF46BA"/>
    <w:rsid w:val="00F00075"/>
    <w:rsid w:val="00F04047"/>
    <w:rsid w:val="00F04A54"/>
    <w:rsid w:val="00F054E3"/>
    <w:rsid w:val="00F127F1"/>
    <w:rsid w:val="00F14050"/>
    <w:rsid w:val="00F1410D"/>
    <w:rsid w:val="00F14ADE"/>
    <w:rsid w:val="00F16B2B"/>
    <w:rsid w:val="00F16F74"/>
    <w:rsid w:val="00F22A36"/>
    <w:rsid w:val="00F22EF0"/>
    <w:rsid w:val="00F24F75"/>
    <w:rsid w:val="00F305CB"/>
    <w:rsid w:val="00F323C9"/>
    <w:rsid w:val="00F34C5B"/>
    <w:rsid w:val="00F35148"/>
    <w:rsid w:val="00F369F6"/>
    <w:rsid w:val="00F407FB"/>
    <w:rsid w:val="00F41566"/>
    <w:rsid w:val="00F450A2"/>
    <w:rsid w:val="00F454E8"/>
    <w:rsid w:val="00F50378"/>
    <w:rsid w:val="00F523A4"/>
    <w:rsid w:val="00F5276C"/>
    <w:rsid w:val="00F54A8E"/>
    <w:rsid w:val="00F5790D"/>
    <w:rsid w:val="00F603AE"/>
    <w:rsid w:val="00F62091"/>
    <w:rsid w:val="00F622E5"/>
    <w:rsid w:val="00F635D1"/>
    <w:rsid w:val="00F67D89"/>
    <w:rsid w:val="00F7243F"/>
    <w:rsid w:val="00F7407F"/>
    <w:rsid w:val="00F758DC"/>
    <w:rsid w:val="00F75BE3"/>
    <w:rsid w:val="00F77619"/>
    <w:rsid w:val="00F823C2"/>
    <w:rsid w:val="00F828B3"/>
    <w:rsid w:val="00F8651E"/>
    <w:rsid w:val="00F90A89"/>
    <w:rsid w:val="00F92BDD"/>
    <w:rsid w:val="00F93397"/>
    <w:rsid w:val="00F93409"/>
    <w:rsid w:val="00F94014"/>
    <w:rsid w:val="00F96A8E"/>
    <w:rsid w:val="00F9794F"/>
    <w:rsid w:val="00FA10B4"/>
    <w:rsid w:val="00FA7928"/>
    <w:rsid w:val="00FB05A5"/>
    <w:rsid w:val="00FB0B60"/>
    <w:rsid w:val="00FB2724"/>
    <w:rsid w:val="00FB522E"/>
    <w:rsid w:val="00FB5394"/>
    <w:rsid w:val="00FB70B5"/>
    <w:rsid w:val="00FC3273"/>
    <w:rsid w:val="00FC413A"/>
    <w:rsid w:val="00FC6208"/>
    <w:rsid w:val="00FC6223"/>
    <w:rsid w:val="00FD03FC"/>
    <w:rsid w:val="00FD1E9D"/>
    <w:rsid w:val="00FD5B83"/>
    <w:rsid w:val="00FE1DF5"/>
    <w:rsid w:val="00FE1FAF"/>
    <w:rsid w:val="00FE5F43"/>
    <w:rsid w:val="00FE6F04"/>
    <w:rsid w:val="00FF2E23"/>
    <w:rsid w:val="00FF6834"/>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B8F"/>
  </w:style>
  <w:style w:type="paragraph" w:styleId="Heading1">
    <w:name w:val="heading 1"/>
    <w:basedOn w:val="Normal1"/>
    <w:next w:val="Normal1"/>
    <w:rsid w:val="00FB522E"/>
    <w:pPr>
      <w:keepNext/>
      <w:keepLines/>
      <w:spacing w:before="480" w:after="120"/>
      <w:contextualSpacing/>
      <w:outlineLvl w:val="0"/>
    </w:pPr>
    <w:rPr>
      <w:b/>
      <w:sz w:val="48"/>
    </w:rPr>
  </w:style>
  <w:style w:type="paragraph" w:styleId="Heading2">
    <w:name w:val="heading 2"/>
    <w:basedOn w:val="Normal1"/>
    <w:next w:val="Normal1"/>
    <w:rsid w:val="00FB522E"/>
    <w:pPr>
      <w:keepNext/>
      <w:keepLines/>
      <w:spacing w:before="360" w:after="80"/>
      <w:contextualSpacing/>
      <w:outlineLvl w:val="1"/>
    </w:pPr>
    <w:rPr>
      <w:b/>
      <w:sz w:val="36"/>
    </w:rPr>
  </w:style>
  <w:style w:type="paragraph" w:styleId="Heading3">
    <w:name w:val="heading 3"/>
    <w:basedOn w:val="Normal1"/>
    <w:next w:val="Normal1"/>
    <w:rsid w:val="00FB522E"/>
    <w:pPr>
      <w:keepNext/>
      <w:keepLines/>
      <w:spacing w:before="280" w:after="80"/>
      <w:contextualSpacing/>
      <w:outlineLvl w:val="2"/>
    </w:pPr>
    <w:rPr>
      <w:b/>
      <w:sz w:val="28"/>
    </w:rPr>
  </w:style>
  <w:style w:type="paragraph" w:styleId="Heading4">
    <w:name w:val="heading 4"/>
    <w:basedOn w:val="Normal1"/>
    <w:next w:val="Normal1"/>
    <w:rsid w:val="00FB522E"/>
    <w:pPr>
      <w:keepNext/>
      <w:keepLines/>
      <w:spacing w:before="240" w:after="40"/>
      <w:contextualSpacing/>
      <w:outlineLvl w:val="3"/>
    </w:pPr>
    <w:rPr>
      <w:b/>
    </w:rPr>
  </w:style>
  <w:style w:type="paragraph" w:styleId="Heading5">
    <w:name w:val="heading 5"/>
    <w:basedOn w:val="Normal1"/>
    <w:next w:val="Normal1"/>
    <w:rsid w:val="00FB522E"/>
    <w:pPr>
      <w:keepNext/>
      <w:keepLines/>
      <w:spacing w:before="220" w:after="40"/>
      <w:contextualSpacing/>
      <w:outlineLvl w:val="4"/>
    </w:pPr>
    <w:rPr>
      <w:b/>
      <w:sz w:val="22"/>
    </w:rPr>
  </w:style>
  <w:style w:type="paragraph" w:styleId="Heading6">
    <w:name w:val="heading 6"/>
    <w:basedOn w:val="Normal1"/>
    <w:next w:val="Normal1"/>
    <w:rsid w:val="00FB522E"/>
    <w:pPr>
      <w:keepNext/>
      <w:keepLines/>
      <w:spacing w:before="200" w:after="40"/>
      <w:contextualSpacing/>
      <w:outlineLvl w:val="5"/>
    </w:pPr>
    <w:rPr>
      <w:b/>
      <w:sz w:val="20"/>
    </w:rPr>
  </w:style>
  <w:style w:type="paragraph" w:styleId="Heading7">
    <w:name w:val="heading 7"/>
    <w:basedOn w:val="Normal"/>
    <w:next w:val="Normal"/>
    <w:link w:val="Heading7Char"/>
    <w:uiPriority w:val="9"/>
    <w:unhideWhenUsed/>
    <w:qFormat/>
    <w:rsid w:val="00F7243F"/>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F7243F"/>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FB522E"/>
  </w:style>
  <w:style w:type="table" w:customStyle="1" w:styleId="TableNormal1">
    <w:name w:val="Table Normal1"/>
    <w:rsid w:val="00FB522E"/>
    <w:tblPr>
      <w:tblCellMar>
        <w:top w:w="0" w:type="dxa"/>
        <w:left w:w="0" w:type="dxa"/>
        <w:bottom w:w="0" w:type="dxa"/>
        <w:right w:w="0" w:type="dxa"/>
      </w:tblCellMar>
    </w:tblPr>
  </w:style>
  <w:style w:type="paragraph" w:styleId="Title">
    <w:name w:val="Title"/>
    <w:basedOn w:val="Normal1"/>
    <w:next w:val="Normal1"/>
    <w:rsid w:val="00FB522E"/>
    <w:pPr>
      <w:keepNext/>
      <w:keepLines/>
      <w:spacing w:before="480" w:after="120"/>
      <w:contextualSpacing/>
    </w:pPr>
    <w:rPr>
      <w:b/>
      <w:sz w:val="72"/>
    </w:rPr>
  </w:style>
  <w:style w:type="paragraph" w:styleId="Subtitle">
    <w:name w:val="Subtitle"/>
    <w:basedOn w:val="Normal1"/>
    <w:next w:val="Normal1"/>
    <w:rsid w:val="00FB522E"/>
    <w:pPr>
      <w:keepNext/>
      <w:keepLines/>
      <w:spacing w:before="360" w:after="80"/>
      <w:contextualSpacing/>
    </w:pPr>
    <w:rPr>
      <w:rFonts w:ascii="Georgia" w:eastAsia="Georgia" w:hAnsi="Georgia" w:cs="Georgia"/>
      <w:i/>
      <w:color w:val="666666"/>
      <w:sz w:val="48"/>
    </w:rPr>
  </w:style>
  <w:style w:type="paragraph" w:styleId="CommentText">
    <w:name w:val="annotation text"/>
    <w:basedOn w:val="Normal"/>
    <w:link w:val="CommentTextChar"/>
    <w:uiPriority w:val="99"/>
    <w:unhideWhenUsed/>
    <w:rsid w:val="00FB522E"/>
    <w:rPr>
      <w:sz w:val="20"/>
    </w:rPr>
  </w:style>
  <w:style w:type="character" w:customStyle="1" w:styleId="CommentTextChar">
    <w:name w:val="Comment Text Char"/>
    <w:basedOn w:val="DefaultParagraphFont"/>
    <w:link w:val="CommentText"/>
    <w:uiPriority w:val="99"/>
    <w:rsid w:val="00FB522E"/>
    <w:rPr>
      <w:sz w:val="20"/>
    </w:rPr>
  </w:style>
  <w:style w:type="character" w:styleId="CommentReference">
    <w:name w:val="annotation reference"/>
    <w:basedOn w:val="DefaultParagraphFont"/>
    <w:uiPriority w:val="99"/>
    <w:semiHidden/>
    <w:unhideWhenUsed/>
    <w:rsid w:val="00FB522E"/>
    <w:rPr>
      <w:sz w:val="16"/>
      <w:szCs w:val="16"/>
    </w:rPr>
  </w:style>
  <w:style w:type="paragraph" w:styleId="BalloonText">
    <w:name w:val="Balloon Text"/>
    <w:basedOn w:val="Normal"/>
    <w:link w:val="BalloonTextChar"/>
    <w:uiPriority w:val="99"/>
    <w:semiHidden/>
    <w:unhideWhenUsed/>
    <w:rsid w:val="00D34088"/>
    <w:rPr>
      <w:rFonts w:ascii="Tahoma" w:hAnsi="Tahoma" w:cs="Tahoma"/>
      <w:sz w:val="16"/>
      <w:szCs w:val="16"/>
    </w:rPr>
  </w:style>
  <w:style w:type="character" w:customStyle="1" w:styleId="BalloonTextChar">
    <w:name w:val="Balloon Text Char"/>
    <w:basedOn w:val="DefaultParagraphFont"/>
    <w:link w:val="BalloonText"/>
    <w:uiPriority w:val="99"/>
    <w:semiHidden/>
    <w:rsid w:val="00D34088"/>
    <w:rPr>
      <w:rFonts w:ascii="Tahoma" w:hAnsi="Tahoma" w:cs="Tahoma"/>
      <w:sz w:val="16"/>
      <w:szCs w:val="16"/>
    </w:rPr>
  </w:style>
  <w:style w:type="character" w:customStyle="1" w:styleId="il">
    <w:name w:val="il"/>
    <w:basedOn w:val="DefaultParagraphFont"/>
    <w:rsid w:val="00221241"/>
  </w:style>
  <w:style w:type="paragraph" w:styleId="ListParagraph">
    <w:name w:val="List Paragraph"/>
    <w:basedOn w:val="Normal"/>
    <w:uiPriority w:val="34"/>
    <w:qFormat/>
    <w:rsid w:val="00221241"/>
    <w:pPr>
      <w:ind w:left="720"/>
      <w:contextualSpacing/>
    </w:pPr>
  </w:style>
  <w:style w:type="paragraph" w:styleId="NoSpacing">
    <w:name w:val="No Spacing"/>
    <w:uiPriority w:val="1"/>
    <w:qFormat/>
    <w:rsid w:val="00366CC2"/>
  </w:style>
  <w:style w:type="character" w:customStyle="1" w:styleId="Heading7Char">
    <w:name w:val="Heading 7 Char"/>
    <w:basedOn w:val="DefaultParagraphFont"/>
    <w:link w:val="Heading7"/>
    <w:uiPriority w:val="9"/>
    <w:rsid w:val="00F724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F7243F"/>
    <w:rPr>
      <w:rFonts w:asciiTheme="majorHAnsi" w:eastAsiaTheme="majorEastAsia" w:hAnsiTheme="majorHAnsi" w:cstheme="majorBidi"/>
      <w:color w:val="404040" w:themeColor="text1" w:themeTint="BF"/>
      <w:sz w:val="20"/>
    </w:rPr>
  </w:style>
  <w:style w:type="character" w:customStyle="1" w:styleId="hps">
    <w:name w:val="hps"/>
    <w:basedOn w:val="DefaultParagraphFont"/>
    <w:rsid w:val="00AF37F0"/>
  </w:style>
  <w:style w:type="paragraph" w:styleId="CommentSubject">
    <w:name w:val="annotation subject"/>
    <w:basedOn w:val="CommentText"/>
    <w:next w:val="CommentText"/>
    <w:link w:val="CommentSubjectChar"/>
    <w:uiPriority w:val="99"/>
    <w:semiHidden/>
    <w:unhideWhenUsed/>
    <w:rsid w:val="00CD2B90"/>
    <w:rPr>
      <w:b/>
      <w:bCs/>
    </w:rPr>
  </w:style>
  <w:style w:type="character" w:customStyle="1" w:styleId="CommentSubjectChar">
    <w:name w:val="Comment Subject Char"/>
    <w:basedOn w:val="CommentTextChar"/>
    <w:link w:val="CommentSubject"/>
    <w:uiPriority w:val="99"/>
    <w:semiHidden/>
    <w:rsid w:val="00CD2B90"/>
    <w:rPr>
      <w:b/>
      <w:bCs/>
      <w:sz w:val="20"/>
    </w:rPr>
  </w:style>
  <w:style w:type="paragraph" w:styleId="Revision">
    <w:name w:val="Revision"/>
    <w:hidden/>
    <w:uiPriority w:val="99"/>
    <w:semiHidden/>
    <w:rsid w:val="00CD2B90"/>
  </w:style>
  <w:style w:type="paragraph" w:styleId="Header">
    <w:name w:val="header"/>
    <w:basedOn w:val="Normal"/>
    <w:link w:val="HeaderChar"/>
    <w:uiPriority w:val="99"/>
    <w:unhideWhenUsed/>
    <w:rsid w:val="00455100"/>
    <w:pPr>
      <w:tabs>
        <w:tab w:val="center" w:pos="4320"/>
        <w:tab w:val="right" w:pos="8640"/>
      </w:tabs>
    </w:pPr>
  </w:style>
  <w:style w:type="character" w:customStyle="1" w:styleId="HeaderChar">
    <w:name w:val="Header Char"/>
    <w:basedOn w:val="DefaultParagraphFont"/>
    <w:link w:val="Header"/>
    <w:uiPriority w:val="99"/>
    <w:rsid w:val="00455100"/>
  </w:style>
  <w:style w:type="paragraph" w:styleId="Footer">
    <w:name w:val="footer"/>
    <w:basedOn w:val="Normal"/>
    <w:link w:val="FooterChar"/>
    <w:uiPriority w:val="99"/>
    <w:unhideWhenUsed/>
    <w:rsid w:val="00455100"/>
    <w:pPr>
      <w:tabs>
        <w:tab w:val="center" w:pos="4320"/>
        <w:tab w:val="right" w:pos="8640"/>
      </w:tabs>
    </w:pPr>
  </w:style>
  <w:style w:type="character" w:customStyle="1" w:styleId="FooterChar">
    <w:name w:val="Footer Char"/>
    <w:basedOn w:val="DefaultParagraphFont"/>
    <w:link w:val="Footer"/>
    <w:uiPriority w:val="99"/>
    <w:rsid w:val="00455100"/>
  </w:style>
  <w:style w:type="character" w:styleId="Hyperlink">
    <w:name w:val="Hyperlink"/>
    <w:basedOn w:val="DefaultParagraphFont"/>
    <w:uiPriority w:val="99"/>
    <w:unhideWhenUsed/>
    <w:rsid w:val="00763538"/>
    <w:rPr>
      <w:color w:val="0000FF" w:themeColor="hyperlink"/>
      <w:u w:val="single"/>
    </w:rPr>
  </w:style>
  <w:style w:type="character" w:customStyle="1" w:styleId="notranslate">
    <w:name w:val="notranslate"/>
    <w:basedOn w:val="DefaultParagraphFont"/>
    <w:rsid w:val="00763538"/>
  </w:style>
  <w:style w:type="character" w:styleId="Strong">
    <w:name w:val="Strong"/>
    <w:basedOn w:val="DefaultParagraphFont"/>
    <w:uiPriority w:val="22"/>
    <w:qFormat/>
    <w:rsid w:val="00763538"/>
    <w:rPr>
      <w:b/>
      <w:bCs/>
    </w:rPr>
  </w:style>
  <w:style w:type="character" w:styleId="HTMLCite">
    <w:name w:val="HTML Cite"/>
    <w:basedOn w:val="DefaultParagraphFont"/>
    <w:uiPriority w:val="99"/>
    <w:semiHidden/>
    <w:unhideWhenUsed/>
    <w:rsid w:val="00CD2D8B"/>
    <w:rPr>
      <w:i/>
      <w:iCs/>
    </w:rPr>
  </w:style>
  <w:style w:type="paragraph" w:styleId="NormalWeb">
    <w:name w:val="Normal (Web)"/>
    <w:basedOn w:val="Normal"/>
    <w:uiPriority w:val="99"/>
    <w:rsid w:val="002178DE"/>
    <w:pPr>
      <w:overflowPunct w:val="0"/>
      <w:autoSpaceDE w:val="0"/>
      <w:autoSpaceDN w:val="0"/>
      <w:adjustRightInd w:val="0"/>
      <w:spacing w:before="100" w:after="100"/>
      <w:textAlignment w:val="baseline"/>
    </w:pPr>
    <w:rPr>
      <w:rFonts w:ascii="Times New Roman" w:eastAsia="Times New Roman" w:hAnsi="Times New Roman" w:cs="Times New Roman"/>
      <w:color w:val="auto"/>
    </w:rPr>
  </w:style>
  <w:style w:type="paragraph" w:customStyle="1" w:styleId="xglightfont">
    <w:name w:val="xg_lightfont"/>
    <w:basedOn w:val="Normal"/>
    <w:rsid w:val="000B3F2F"/>
    <w:pPr>
      <w:spacing w:before="100" w:beforeAutospacing="1" w:after="100" w:afterAutospacing="1"/>
    </w:pPr>
    <w:rPr>
      <w:rFonts w:ascii="Times" w:hAnsi="Times"/>
      <w:color w:val="auto"/>
      <w:sz w:val="20"/>
      <w:lang w:eastAsia="en-US"/>
    </w:rPr>
  </w:style>
  <w:style w:type="character" w:customStyle="1" w:styleId="reactions">
    <w:name w:val="reactions"/>
    <w:basedOn w:val="DefaultParagraphFont"/>
    <w:rsid w:val="000B3F2F"/>
  </w:style>
  <w:style w:type="character" w:customStyle="1" w:styleId="xgavatar">
    <w:name w:val="xg_avatar"/>
    <w:basedOn w:val="DefaultParagraphFont"/>
    <w:rsid w:val="000B3F2F"/>
  </w:style>
  <w:style w:type="character" w:styleId="FollowedHyperlink">
    <w:name w:val="FollowedHyperlink"/>
    <w:basedOn w:val="DefaultParagraphFont"/>
    <w:uiPriority w:val="99"/>
    <w:semiHidden/>
    <w:unhideWhenUsed/>
    <w:rsid w:val="00FE5F43"/>
    <w:rPr>
      <w:color w:val="800080" w:themeColor="followedHyperlink"/>
      <w:u w:val="single"/>
    </w:rPr>
  </w:style>
  <w:style w:type="paragraph" w:styleId="FootnoteText">
    <w:name w:val="footnote text"/>
    <w:basedOn w:val="Normal"/>
    <w:link w:val="FootnoteTextChar"/>
    <w:uiPriority w:val="99"/>
    <w:unhideWhenUsed/>
    <w:rsid w:val="00D35E94"/>
    <w:rPr>
      <w:sz w:val="20"/>
      <w:szCs w:val="20"/>
    </w:rPr>
  </w:style>
  <w:style w:type="character" w:customStyle="1" w:styleId="FootnoteTextChar">
    <w:name w:val="Footnote Text Char"/>
    <w:basedOn w:val="DefaultParagraphFont"/>
    <w:link w:val="FootnoteText"/>
    <w:uiPriority w:val="99"/>
    <w:rsid w:val="00D35E94"/>
    <w:rPr>
      <w:sz w:val="20"/>
      <w:szCs w:val="20"/>
    </w:rPr>
  </w:style>
  <w:style w:type="character" w:styleId="FootnoteReference">
    <w:name w:val="footnote reference"/>
    <w:basedOn w:val="DefaultParagraphFont"/>
    <w:uiPriority w:val="99"/>
    <w:unhideWhenUsed/>
    <w:rsid w:val="00D35E9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B8F"/>
  </w:style>
  <w:style w:type="paragraph" w:styleId="Heading1">
    <w:name w:val="heading 1"/>
    <w:basedOn w:val="Normal1"/>
    <w:next w:val="Normal1"/>
    <w:rsid w:val="00FB522E"/>
    <w:pPr>
      <w:keepNext/>
      <w:keepLines/>
      <w:spacing w:before="480" w:after="120"/>
      <w:contextualSpacing/>
      <w:outlineLvl w:val="0"/>
    </w:pPr>
    <w:rPr>
      <w:b/>
      <w:sz w:val="48"/>
    </w:rPr>
  </w:style>
  <w:style w:type="paragraph" w:styleId="Heading2">
    <w:name w:val="heading 2"/>
    <w:basedOn w:val="Normal1"/>
    <w:next w:val="Normal1"/>
    <w:rsid w:val="00FB522E"/>
    <w:pPr>
      <w:keepNext/>
      <w:keepLines/>
      <w:spacing w:before="360" w:after="80"/>
      <w:contextualSpacing/>
      <w:outlineLvl w:val="1"/>
    </w:pPr>
    <w:rPr>
      <w:b/>
      <w:sz w:val="36"/>
    </w:rPr>
  </w:style>
  <w:style w:type="paragraph" w:styleId="Heading3">
    <w:name w:val="heading 3"/>
    <w:basedOn w:val="Normal1"/>
    <w:next w:val="Normal1"/>
    <w:rsid w:val="00FB522E"/>
    <w:pPr>
      <w:keepNext/>
      <w:keepLines/>
      <w:spacing w:before="280" w:after="80"/>
      <w:contextualSpacing/>
      <w:outlineLvl w:val="2"/>
    </w:pPr>
    <w:rPr>
      <w:b/>
      <w:sz w:val="28"/>
    </w:rPr>
  </w:style>
  <w:style w:type="paragraph" w:styleId="Heading4">
    <w:name w:val="heading 4"/>
    <w:basedOn w:val="Normal1"/>
    <w:next w:val="Normal1"/>
    <w:rsid w:val="00FB522E"/>
    <w:pPr>
      <w:keepNext/>
      <w:keepLines/>
      <w:spacing w:before="240" w:after="40"/>
      <w:contextualSpacing/>
      <w:outlineLvl w:val="3"/>
    </w:pPr>
    <w:rPr>
      <w:b/>
    </w:rPr>
  </w:style>
  <w:style w:type="paragraph" w:styleId="Heading5">
    <w:name w:val="heading 5"/>
    <w:basedOn w:val="Normal1"/>
    <w:next w:val="Normal1"/>
    <w:rsid w:val="00FB522E"/>
    <w:pPr>
      <w:keepNext/>
      <w:keepLines/>
      <w:spacing w:before="220" w:after="40"/>
      <w:contextualSpacing/>
      <w:outlineLvl w:val="4"/>
    </w:pPr>
    <w:rPr>
      <w:b/>
      <w:sz w:val="22"/>
    </w:rPr>
  </w:style>
  <w:style w:type="paragraph" w:styleId="Heading6">
    <w:name w:val="heading 6"/>
    <w:basedOn w:val="Normal1"/>
    <w:next w:val="Normal1"/>
    <w:rsid w:val="00FB522E"/>
    <w:pPr>
      <w:keepNext/>
      <w:keepLines/>
      <w:spacing w:before="200" w:after="40"/>
      <w:contextualSpacing/>
      <w:outlineLvl w:val="5"/>
    </w:pPr>
    <w:rPr>
      <w:b/>
      <w:sz w:val="20"/>
    </w:rPr>
  </w:style>
  <w:style w:type="paragraph" w:styleId="Heading7">
    <w:name w:val="heading 7"/>
    <w:basedOn w:val="Normal"/>
    <w:next w:val="Normal"/>
    <w:link w:val="Heading7Char"/>
    <w:uiPriority w:val="9"/>
    <w:unhideWhenUsed/>
    <w:qFormat/>
    <w:rsid w:val="00F7243F"/>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F7243F"/>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FB522E"/>
  </w:style>
  <w:style w:type="table" w:customStyle="1" w:styleId="TableNormal1">
    <w:name w:val="Table Normal1"/>
    <w:rsid w:val="00FB522E"/>
    <w:tblPr>
      <w:tblCellMar>
        <w:top w:w="0" w:type="dxa"/>
        <w:left w:w="0" w:type="dxa"/>
        <w:bottom w:w="0" w:type="dxa"/>
        <w:right w:w="0" w:type="dxa"/>
      </w:tblCellMar>
    </w:tblPr>
  </w:style>
  <w:style w:type="paragraph" w:styleId="Title">
    <w:name w:val="Title"/>
    <w:basedOn w:val="Normal1"/>
    <w:next w:val="Normal1"/>
    <w:rsid w:val="00FB522E"/>
    <w:pPr>
      <w:keepNext/>
      <w:keepLines/>
      <w:spacing w:before="480" w:after="120"/>
      <w:contextualSpacing/>
    </w:pPr>
    <w:rPr>
      <w:b/>
      <w:sz w:val="72"/>
    </w:rPr>
  </w:style>
  <w:style w:type="paragraph" w:styleId="Subtitle">
    <w:name w:val="Subtitle"/>
    <w:basedOn w:val="Normal1"/>
    <w:next w:val="Normal1"/>
    <w:rsid w:val="00FB522E"/>
    <w:pPr>
      <w:keepNext/>
      <w:keepLines/>
      <w:spacing w:before="360" w:after="80"/>
      <w:contextualSpacing/>
    </w:pPr>
    <w:rPr>
      <w:rFonts w:ascii="Georgia" w:eastAsia="Georgia" w:hAnsi="Georgia" w:cs="Georgia"/>
      <w:i/>
      <w:color w:val="666666"/>
      <w:sz w:val="48"/>
    </w:rPr>
  </w:style>
  <w:style w:type="paragraph" w:styleId="CommentText">
    <w:name w:val="annotation text"/>
    <w:basedOn w:val="Normal"/>
    <w:link w:val="CommentTextChar"/>
    <w:uiPriority w:val="99"/>
    <w:unhideWhenUsed/>
    <w:rsid w:val="00FB522E"/>
    <w:rPr>
      <w:sz w:val="20"/>
    </w:rPr>
  </w:style>
  <w:style w:type="character" w:customStyle="1" w:styleId="CommentTextChar">
    <w:name w:val="Comment Text Char"/>
    <w:basedOn w:val="DefaultParagraphFont"/>
    <w:link w:val="CommentText"/>
    <w:uiPriority w:val="99"/>
    <w:rsid w:val="00FB522E"/>
    <w:rPr>
      <w:sz w:val="20"/>
    </w:rPr>
  </w:style>
  <w:style w:type="character" w:styleId="CommentReference">
    <w:name w:val="annotation reference"/>
    <w:basedOn w:val="DefaultParagraphFont"/>
    <w:uiPriority w:val="99"/>
    <w:semiHidden/>
    <w:unhideWhenUsed/>
    <w:rsid w:val="00FB522E"/>
    <w:rPr>
      <w:sz w:val="16"/>
      <w:szCs w:val="16"/>
    </w:rPr>
  </w:style>
  <w:style w:type="paragraph" w:styleId="BalloonText">
    <w:name w:val="Balloon Text"/>
    <w:basedOn w:val="Normal"/>
    <w:link w:val="BalloonTextChar"/>
    <w:uiPriority w:val="99"/>
    <w:semiHidden/>
    <w:unhideWhenUsed/>
    <w:rsid w:val="00D34088"/>
    <w:rPr>
      <w:rFonts w:ascii="Tahoma" w:hAnsi="Tahoma" w:cs="Tahoma"/>
      <w:sz w:val="16"/>
      <w:szCs w:val="16"/>
    </w:rPr>
  </w:style>
  <w:style w:type="character" w:customStyle="1" w:styleId="BalloonTextChar">
    <w:name w:val="Balloon Text Char"/>
    <w:basedOn w:val="DefaultParagraphFont"/>
    <w:link w:val="BalloonText"/>
    <w:uiPriority w:val="99"/>
    <w:semiHidden/>
    <w:rsid w:val="00D34088"/>
    <w:rPr>
      <w:rFonts w:ascii="Tahoma" w:hAnsi="Tahoma" w:cs="Tahoma"/>
      <w:sz w:val="16"/>
      <w:szCs w:val="16"/>
    </w:rPr>
  </w:style>
  <w:style w:type="character" w:customStyle="1" w:styleId="il">
    <w:name w:val="il"/>
    <w:basedOn w:val="DefaultParagraphFont"/>
    <w:rsid w:val="00221241"/>
  </w:style>
  <w:style w:type="paragraph" w:styleId="ListParagraph">
    <w:name w:val="List Paragraph"/>
    <w:basedOn w:val="Normal"/>
    <w:uiPriority w:val="34"/>
    <w:qFormat/>
    <w:rsid w:val="00221241"/>
    <w:pPr>
      <w:ind w:left="720"/>
      <w:contextualSpacing/>
    </w:pPr>
  </w:style>
  <w:style w:type="paragraph" w:styleId="NoSpacing">
    <w:name w:val="No Spacing"/>
    <w:uiPriority w:val="1"/>
    <w:qFormat/>
    <w:rsid w:val="00366CC2"/>
  </w:style>
  <w:style w:type="character" w:customStyle="1" w:styleId="Heading7Char">
    <w:name w:val="Heading 7 Char"/>
    <w:basedOn w:val="DefaultParagraphFont"/>
    <w:link w:val="Heading7"/>
    <w:uiPriority w:val="9"/>
    <w:rsid w:val="00F724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F7243F"/>
    <w:rPr>
      <w:rFonts w:asciiTheme="majorHAnsi" w:eastAsiaTheme="majorEastAsia" w:hAnsiTheme="majorHAnsi" w:cstheme="majorBidi"/>
      <w:color w:val="404040" w:themeColor="text1" w:themeTint="BF"/>
      <w:sz w:val="20"/>
    </w:rPr>
  </w:style>
  <w:style w:type="character" w:customStyle="1" w:styleId="hps">
    <w:name w:val="hps"/>
    <w:basedOn w:val="DefaultParagraphFont"/>
    <w:rsid w:val="00AF37F0"/>
  </w:style>
  <w:style w:type="paragraph" w:styleId="CommentSubject">
    <w:name w:val="annotation subject"/>
    <w:basedOn w:val="CommentText"/>
    <w:next w:val="CommentText"/>
    <w:link w:val="CommentSubjectChar"/>
    <w:uiPriority w:val="99"/>
    <w:semiHidden/>
    <w:unhideWhenUsed/>
    <w:rsid w:val="00CD2B90"/>
    <w:rPr>
      <w:b/>
      <w:bCs/>
    </w:rPr>
  </w:style>
  <w:style w:type="character" w:customStyle="1" w:styleId="CommentSubjectChar">
    <w:name w:val="Comment Subject Char"/>
    <w:basedOn w:val="CommentTextChar"/>
    <w:link w:val="CommentSubject"/>
    <w:uiPriority w:val="99"/>
    <w:semiHidden/>
    <w:rsid w:val="00CD2B90"/>
    <w:rPr>
      <w:b/>
      <w:bCs/>
      <w:sz w:val="20"/>
    </w:rPr>
  </w:style>
  <w:style w:type="paragraph" w:styleId="Revision">
    <w:name w:val="Revision"/>
    <w:hidden/>
    <w:uiPriority w:val="99"/>
    <w:semiHidden/>
    <w:rsid w:val="00CD2B90"/>
  </w:style>
  <w:style w:type="paragraph" w:styleId="Header">
    <w:name w:val="header"/>
    <w:basedOn w:val="Normal"/>
    <w:link w:val="HeaderChar"/>
    <w:uiPriority w:val="99"/>
    <w:unhideWhenUsed/>
    <w:rsid w:val="00455100"/>
    <w:pPr>
      <w:tabs>
        <w:tab w:val="center" w:pos="4320"/>
        <w:tab w:val="right" w:pos="8640"/>
      </w:tabs>
    </w:pPr>
  </w:style>
  <w:style w:type="character" w:customStyle="1" w:styleId="HeaderChar">
    <w:name w:val="Header Char"/>
    <w:basedOn w:val="DefaultParagraphFont"/>
    <w:link w:val="Header"/>
    <w:uiPriority w:val="99"/>
    <w:rsid w:val="00455100"/>
  </w:style>
  <w:style w:type="paragraph" w:styleId="Footer">
    <w:name w:val="footer"/>
    <w:basedOn w:val="Normal"/>
    <w:link w:val="FooterChar"/>
    <w:uiPriority w:val="99"/>
    <w:unhideWhenUsed/>
    <w:rsid w:val="00455100"/>
    <w:pPr>
      <w:tabs>
        <w:tab w:val="center" w:pos="4320"/>
        <w:tab w:val="right" w:pos="8640"/>
      </w:tabs>
    </w:pPr>
  </w:style>
  <w:style w:type="character" w:customStyle="1" w:styleId="FooterChar">
    <w:name w:val="Footer Char"/>
    <w:basedOn w:val="DefaultParagraphFont"/>
    <w:link w:val="Footer"/>
    <w:uiPriority w:val="99"/>
    <w:rsid w:val="00455100"/>
  </w:style>
  <w:style w:type="character" w:styleId="Hyperlink">
    <w:name w:val="Hyperlink"/>
    <w:basedOn w:val="DefaultParagraphFont"/>
    <w:uiPriority w:val="99"/>
    <w:unhideWhenUsed/>
    <w:rsid w:val="00763538"/>
    <w:rPr>
      <w:color w:val="0000FF" w:themeColor="hyperlink"/>
      <w:u w:val="single"/>
    </w:rPr>
  </w:style>
  <w:style w:type="character" w:customStyle="1" w:styleId="notranslate">
    <w:name w:val="notranslate"/>
    <w:basedOn w:val="DefaultParagraphFont"/>
    <w:rsid w:val="00763538"/>
  </w:style>
  <w:style w:type="character" w:styleId="Strong">
    <w:name w:val="Strong"/>
    <w:basedOn w:val="DefaultParagraphFont"/>
    <w:uiPriority w:val="22"/>
    <w:qFormat/>
    <w:rsid w:val="00763538"/>
    <w:rPr>
      <w:b/>
      <w:bCs/>
    </w:rPr>
  </w:style>
  <w:style w:type="character" w:styleId="HTMLCite">
    <w:name w:val="HTML Cite"/>
    <w:basedOn w:val="DefaultParagraphFont"/>
    <w:uiPriority w:val="99"/>
    <w:semiHidden/>
    <w:unhideWhenUsed/>
    <w:rsid w:val="00CD2D8B"/>
    <w:rPr>
      <w:i/>
      <w:iCs/>
    </w:rPr>
  </w:style>
  <w:style w:type="paragraph" w:styleId="NormalWeb">
    <w:name w:val="Normal (Web)"/>
    <w:basedOn w:val="Normal"/>
    <w:uiPriority w:val="99"/>
    <w:rsid w:val="002178DE"/>
    <w:pPr>
      <w:overflowPunct w:val="0"/>
      <w:autoSpaceDE w:val="0"/>
      <w:autoSpaceDN w:val="0"/>
      <w:adjustRightInd w:val="0"/>
      <w:spacing w:before="100" w:after="100"/>
      <w:textAlignment w:val="baseline"/>
    </w:pPr>
    <w:rPr>
      <w:rFonts w:ascii="Times New Roman" w:eastAsia="Times New Roman" w:hAnsi="Times New Roman" w:cs="Times New Roman"/>
      <w:color w:val="auto"/>
    </w:rPr>
  </w:style>
  <w:style w:type="paragraph" w:customStyle="1" w:styleId="xglightfont">
    <w:name w:val="xg_lightfont"/>
    <w:basedOn w:val="Normal"/>
    <w:rsid w:val="000B3F2F"/>
    <w:pPr>
      <w:spacing w:before="100" w:beforeAutospacing="1" w:after="100" w:afterAutospacing="1"/>
    </w:pPr>
    <w:rPr>
      <w:rFonts w:ascii="Times" w:hAnsi="Times"/>
      <w:color w:val="auto"/>
      <w:sz w:val="20"/>
      <w:lang w:eastAsia="en-US"/>
    </w:rPr>
  </w:style>
  <w:style w:type="character" w:customStyle="1" w:styleId="reactions">
    <w:name w:val="reactions"/>
    <w:basedOn w:val="DefaultParagraphFont"/>
    <w:rsid w:val="000B3F2F"/>
  </w:style>
  <w:style w:type="character" w:customStyle="1" w:styleId="xgavatar">
    <w:name w:val="xg_avatar"/>
    <w:basedOn w:val="DefaultParagraphFont"/>
    <w:rsid w:val="000B3F2F"/>
  </w:style>
  <w:style w:type="character" w:styleId="FollowedHyperlink">
    <w:name w:val="FollowedHyperlink"/>
    <w:basedOn w:val="DefaultParagraphFont"/>
    <w:uiPriority w:val="99"/>
    <w:semiHidden/>
    <w:unhideWhenUsed/>
    <w:rsid w:val="00FE5F43"/>
    <w:rPr>
      <w:color w:val="800080" w:themeColor="followedHyperlink"/>
      <w:u w:val="single"/>
    </w:rPr>
  </w:style>
  <w:style w:type="paragraph" w:styleId="FootnoteText">
    <w:name w:val="footnote text"/>
    <w:basedOn w:val="Normal"/>
    <w:link w:val="FootnoteTextChar"/>
    <w:uiPriority w:val="99"/>
    <w:unhideWhenUsed/>
    <w:rsid w:val="00D35E94"/>
    <w:rPr>
      <w:sz w:val="20"/>
      <w:szCs w:val="20"/>
    </w:rPr>
  </w:style>
  <w:style w:type="character" w:customStyle="1" w:styleId="FootnoteTextChar">
    <w:name w:val="Footnote Text Char"/>
    <w:basedOn w:val="DefaultParagraphFont"/>
    <w:link w:val="FootnoteText"/>
    <w:uiPriority w:val="99"/>
    <w:rsid w:val="00D35E94"/>
    <w:rPr>
      <w:sz w:val="20"/>
      <w:szCs w:val="20"/>
    </w:rPr>
  </w:style>
  <w:style w:type="character" w:styleId="FootnoteReference">
    <w:name w:val="footnote reference"/>
    <w:basedOn w:val="DefaultParagraphFont"/>
    <w:uiPriority w:val="99"/>
    <w:unhideWhenUsed/>
    <w:rsid w:val="00D35E9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84087">
      <w:bodyDiv w:val="1"/>
      <w:marLeft w:val="0"/>
      <w:marRight w:val="0"/>
      <w:marTop w:val="0"/>
      <w:marBottom w:val="0"/>
      <w:divBdr>
        <w:top w:val="none" w:sz="0" w:space="0" w:color="auto"/>
        <w:left w:val="none" w:sz="0" w:space="0" w:color="auto"/>
        <w:bottom w:val="none" w:sz="0" w:space="0" w:color="auto"/>
        <w:right w:val="none" w:sz="0" w:space="0" w:color="auto"/>
      </w:divBdr>
      <w:divsChild>
        <w:div w:id="1325351892">
          <w:marLeft w:val="0"/>
          <w:marRight w:val="0"/>
          <w:marTop w:val="0"/>
          <w:marBottom w:val="0"/>
          <w:divBdr>
            <w:top w:val="none" w:sz="0" w:space="0" w:color="auto"/>
            <w:left w:val="none" w:sz="0" w:space="0" w:color="auto"/>
            <w:bottom w:val="none" w:sz="0" w:space="0" w:color="auto"/>
            <w:right w:val="none" w:sz="0" w:space="0" w:color="auto"/>
          </w:divBdr>
          <w:divsChild>
            <w:div w:id="1475954378">
              <w:marLeft w:val="0"/>
              <w:marRight w:val="0"/>
              <w:marTop w:val="0"/>
              <w:marBottom w:val="0"/>
              <w:divBdr>
                <w:top w:val="none" w:sz="0" w:space="0" w:color="auto"/>
                <w:left w:val="none" w:sz="0" w:space="0" w:color="auto"/>
                <w:bottom w:val="none" w:sz="0" w:space="0" w:color="auto"/>
                <w:right w:val="none" w:sz="0" w:space="0" w:color="auto"/>
              </w:divBdr>
              <w:divsChild>
                <w:div w:id="557131465">
                  <w:marLeft w:val="0"/>
                  <w:marRight w:val="0"/>
                  <w:marTop w:val="0"/>
                  <w:marBottom w:val="0"/>
                  <w:divBdr>
                    <w:top w:val="none" w:sz="0" w:space="0" w:color="auto"/>
                    <w:left w:val="none" w:sz="0" w:space="0" w:color="auto"/>
                    <w:bottom w:val="none" w:sz="0" w:space="0" w:color="auto"/>
                    <w:right w:val="none" w:sz="0" w:space="0" w:color="auto"/>
                  </w:divBdr>
                  <w:divsChild>
                    <w:div w:id="1443307917">
                      <w:marLeft w:val="0"/>
                      <w:marRight w:val="0"/>
                      <w:marTop w:val="0"/>
                      <w:marBottom w:val="0"/>
                      <w:divBdr>
                        <w:top w:val="none" w:sz="0" w:space="0" w:color="auto"/>
                        <w:left w:val="none" w:sz="0" w:space="0" w:color="auto"/>
                        <w:bottom w:val="none" w:sz="0" w:space="0" w:color="auto"/>
                        <w:right w:val="none" w:sz="0" w:space="0" w:color="auto"/>
                      </w:divBdr>
                    </w:div>
                  </w:divsChild>
                </w:div>
                <w:div w:id="1033651894">
                  <w:marLeft w:val="0"/>
                  <w:marRight w:val="0"/>
                  <w:marTop w:val="0"/>
                  <w:marBottom w:val="0"/>
                  <w:divBdr>
                    <w:top w:val="none" w:sz="0" w:space="0" w:color="auto"/>
                    <w:left w:val="none" w:sz="0" w:space="0" w:color="auto"/>
                    <w:bottom w:val="none" w:sz="0" w:space="0" w:color="auto"/>
                    <w:right w:val="none" w:sz="0" w:space="0" w:color="auto"/>
                  </w:divBdr>
                  <w:divsChild>
                    <w:div w:id="844591854">
                      <w:marLeft w:val="0"/>
                      <w:marRight w:val="0"/>
                      <w:marTop w:val="0"/>
                      <w:marBottom w:val="0"/>
                      <w:divBdr>
                        <w:top w:val="none" w:sz="0" w:space="0" w:color="auto"/>
                        <w:left w:val="none" w:sz="0" w:space="0" w:color="auto"/>
                        <w:bottom w:val="none" w:sz="0" w:space="0" w:color="auto"/>
                        <w:right w:val="none" w:sz="0" w:space="0" w:color="auto"/>
                      </w:divBdr>
                    </w:div>
                    <w:div w:id="942690439">
                      <w:marLeft w:val="0"/>
                      <w:marRight w:val="0"/>
                      <w:marTop w:val="0"/>
                      <w:marBottom w:val="0"/>
                      <w:divBdr>
                        <w:top w:val="none" w:sz="0" w:space="0" w:color="auto"/>
                        <w:left w:val="none" w:sz="0" w:space="0" w:color="auto"/>
                        <w:bottom w:val="none" w:sz="0" w:space="0" w:color="auto"/>
                        <w:right w:val="none" w:sz="0" w:space="0" w:color="auto"/>
                      </w:divBdr>
                    </w:div>
                  </w:divsChild>
                </w:div>
                <w:div w:id="1376275482">
                  <w:marLeft w:val="0"/>
                  <w:marRight w:val="0"/>
                  <w:marTop w:val="0"/>
                  <w:marBottom w:val="0"/>
                  <w:divBdr>
                    <w:top w:val="none" w:sz="0" w:space="0" w:color="auto"/>
                    <w:left w:val="none" w:sz="0" w:space="0" w:color="auto"/>
                    <w:bottom w:val="none" w:sz="0" w:space="0" w:color="auto"/>
                    <w:right w:val="none" w:sz="0" w:space="0" w:color="auto"/>
                  </w:divBdr>
                  <w:divsChild>
                    <w:div w:id="484593092">
                      <w:marLeft w:val="0"/>
                      <w:marRight w:val="0"/>
                      <w:marTop w:val="0"/>
                      <w:marBottom w:val="0"/>
                      <w:divBdr>
                        <w:top w:val="none" w:sz="0" w:space="0" w:color="auto"/>
                        <w:left w:val="none" w:sz="0" w:space="0" w:color="auto"/>
                        <w:bottom w:val="none" w:sz="0" w:space="0" w:color="auto"/>
                        <w:right w:val="none" w:sz="0" w:space="0" w:color="auto"/>
                      </w:divBdr>
                      <w:divsChild>
                        <w:div w:id="246615845">
                          <w:marLeft w:val="0"/>
                          <w:marRight w:val="0"/>
                          <w:marTop w:val="0"/>
                          <w:marBottom w:val="0"/>
                          <w:divBdr>
                            <w:top w:val="none" w:sz="0" w:space="0" w:color="auto"/>
                            <w:left w:val="none" w:sz="0" w:space="0" w:color="auto"/>
                            <w:bottom w:val="none" w:sz="0" w:space="0" w:color="auto"/>
                            <w:right w:val="none" w:sz="0" w:space="0" w:color="auto"/>
                          </w:divBdr>
                        </w:div>
                        <w:div w:id="470947441">
                          <w:marLeft w:val="0"/>
                          <w:marRight w:val="0"/>
                          <w:marTop w:val="0"/>
                          <w:marBottom w:val="0"/>
                          <w:divBdr>
                            <w:top w:val="none" w:sz="0" w:space="0" w:color="auto"/>
                            <w:left w:val="none" w:sz="0" w:space="0" w:color="auto"/>
                            <w:bottom w:val="none" w:sz="0" w:space="0" w:color="auto"/>
                            <w:right w:val="none" w:sz="0" w:space="0" w:color="auto"/>
                          </w:divBdr>
                        </w:div>
                        <w:div w:id="696809266">
                          <w:marLeft w:val="0"/>
                          <w:marRight w:val="0"/>
                          <w:marTop w:val="0"/>
                          <w:marBottom w:val="0"/>
                          <w:divBdr>
                            <w:top w:val="none" w:sz="0" w:space="0" w:color="auto"/>
                            <w:left w:val="none" w:sz="0" w:space="0" w:color="auto"/>
                            <w:bottom w:val="none" w:sz="0" w:space="0" w:color="auto"/>
                            <w:right w:val="none" w:sz="0" w:space="0" w:color="auto"/>
                          </w:divBdr>
                        </w:div>
                        <w:div w:id="1170635269">
                          <w:marLeft w:val="0"/>
                          <w:marRight w:val="0"/>
                          <w:marTop w:val="0"/>
                          <w:marBottom w:val="0"/>
                          <w:divBdr>
                            <w:top w:val="none" w:sz="0" w:space="0" w:color="auto"/>
                            <w:left w:val="none" w:sz="0" w:space="0" w:color="auto"/>
                            <w:bottom w:val="none" w:sz="0" w:space="0" w:color="auto"/>
                            <w:right w:val="none" w:sz="0" w:space="0" w:color="auto"/>
                          </w:divBdr>
                        </w:div>
                        <w:div w:id="1294680710">
                          <w:marLeft w:val="0"/>
                          <w:marRight w:val="0"/>
                          <w:marTop w:val="0"/>
                          <w:marBottom w:val="0"/>
                          <w:divBdr>
                            <w:top w:val="none" w:sz="0" w:space="0" w:color="auto"/>
                            <w:left w:val="none" w:sz="0" w:space="0" w:color="auto"/>
                            <w:bottom w:val="none" w:sz="0" w:space="0" w:color="auto"/>
                            <w:right w:val="none" w:sz="0" w:space="0" w:color="auto"/>
                          </w:divBdr>
                        </w:div>
                        <w:div w:id="1467697424">
                          <w:marLeft w:val="0"/>
                          <w:marRight w:val="0"/>
                          <w:marTop w:val="0"/>
                          <w:marBottom w:val="0"/>
                          <w:divBdr>
                            <w:top w:val="none" w:sz="0" w:space="0" w:color="auto"/>
                            <w:left w:val="none" w:sz="0" w:space="0" w:color="auto"/>
                            <w:bottom w:val="none" w:sz="0" w:space="0" w:color="auto"/>
                            <w:right w:val="none" w:sz="0" w:space="0" w:color="auto"/>
                          </w:divBdr>
                        </w:div>
                        <w:div w:id="1918396556">
                          <w:marLeft w:val="0"/>
                          <w:marRight w:val="0"/>
                          <w:marTop w:val="0"/>
                          <w:marBottom w:val="0"/>
                          <w:divBdr>
                            <w:top w:val="none" w:sz="0" w:space="0" w:color="auto"/>
                            <w:left w:val="none" w:sz="0" w:space="0" w:color="auto"/>
                            <w:bottom w:val="none" w:sz="0" w:space="0" w:color="auto"/>
                            <w:right w:val="none" w:sz="0" w:space="0" w:color="auto"/>
                          </w:divBdr>
                        </w:div>
                        <w:div w:id="2143649419">
                          <w:marLeft w:val="0"/>
                          <w:marRight w:val="0"/>
                          <w:marTop w:val="0"/>
                          <w:marBottom w:val="0"/>
                          <w:divBdr>
                            <w:top w:val="none" w:sz="0" w:space="0" w:color="auto"/>
                            <w:left w:val="none" w:sz="0" w:space="0" w:color="auto"/>
                            <w:bottom w:val="none" w:sz="0" w:space="0" w:color="auto"/>
                            <w:right w:val="none" w:sz="0" w:space="0" w:color="auto"/>
                          </w:divBdr>
                        </w:div>
                      </w:divsChild>
                    </w:div>
                    <w:div w:id="1299797283">
                      <w:marLeft w:val="0"/>
                      <w:marRight w:val="0"/>
                      <w:marTop w:val="0"/>
                      <w:marBottom w:val="0"/>
                      <w:divBdr>
                        <w:top w:val="none" w:sz="0" w:space="0" w:color="auto"/>
                        <w:left w:val="none" w:sz="0" w:space="0" w:color="auto"/>
                        <w:bottom w:val="none" w:sz="0" w:space="0" w:color="auto"/>
                        <w:right w:val="none" w:sz="0" w:space="0" w:color="auto"/>
                      </w:divBdr>
                    </w:div>
                    <w:div w:id="1387492416">
                      <w:marLeft w:val="0"/>
                      <w:marRight w:val="0"/>
                      <w:marTop w:val="0"/>
                      <w:marBottom w:val="0"/>
                      <w:divBdr>
                        <w:top w:val="none" w:sz="0" w:space="0" w:color="auto"/>
                        <w:left w:val="none" w:sz="0" w:space="0" w:color="auto"/>
                        <w:bottom w:val="none" w:sz="0" w:space="0" w:color="auto"/>
                        <w:right w:val="none" w:sz="0" w:space="0" w:color="auto"/>
                      </w:divBdr>
                    </w:div>
                  </w:divsChild>
                </w:div>
                <w:div w:id="1400447593">
                  <w:marLeft w:val="0"/>
                  <w:marRight w:val="0"/>
                  <w:marTop w:val="0"/>
                  <w:marBottom w:val="0"/>
                  <w:divBdr>
                    <w:top w:val="none" w:sz="0" w:space="0" w:color="auto"/>
                    <w:left w:val="none" w:sz="0" w:space="0" w:color="auto"/>
                    <w:bottom w:val="none" w:sz="0" w:space="0" w:color="auto"/>
                    <w:right w:val="none" w:sz="0" w:space="0" w:color="auto"/>
                  </w:divBdr>
                  <w:divsChild>
                    <w:div w:id="1893229464">
                      <w:marLeft w:val="0"/>
                      <w:marRight w:val="0"/>
                      <w:marTop w:val="0"/>
                      <w:marBottom w:val="0"/>
                      <w:divBdr>
                        <w:top w:val="none" w:sz="0" w:space="0" w:color="auto"/>
                        <w:left w:val="none" w:sz="0" w:space="0" w:color="auto"/>
                        <w:bottom w:val="none" w:sz="0" w:space="0" w:color="auto"/>
                        <w:right w:val="none" w:sz="0" w:space="0" w:color="auto"/>
                      </w:divBdr>
                    </w:div>
                    <w:div w:id="2053531309">
                      <w:marLeft w:val="0"/>
                      <w:marRight w:val="0"/>
                      <w:marTop w:val="0"/>
                      <w:marBottom w:val="0"/>
                      <w:divBdr>
                        <w:top w:val="none" w:sz="0" w:space="0" w:color="auto"/>
                        <w:left w:val="none" w:sz="0" w:space="0" w:color="auto"/>
                        <w:bottom w:val="none" w:sz="0" w:space="0" w:color="auto"/>
                        <w:right w:val="none" w:sz="0" w:space="0" w:color="auto"/>
                      </w:divBdr>
                    </w:div>
                  </w:divsChild>
                </w:div>
                <w:div w:id="2079473731">
                  <w:marLeft w:val="0"/>
                  <w:marRight w:val="0"/>
                  <w:marTop w:val="0"/>
                  <w:marBottom w:val="0"/>
                  <w:divBdr>
                    <w:top w:val="none" w:sz="0" w:space="0" w:color="auto"/>
                    <w:left w:val="none" w:sz="0" w:space="0" w:color="auto"/>
                    <w:bottom w:val="none" w:sz="0" w:space="0" w:color="auto"/>
                    <w:right w:val="none" w:sz="0" w:space="0" w:color="auto"/>
                  </w:divBdr>
                  <w:divsChild>
                    <w:div w:id="551237377">
                      <w:marLeft w:val="0"/>
                      <w:marRight w:val="0"/>
                      <w:marTop w:val="0"/>
                      <w:marBottom w:val="0"/>
                      <w:divBdr>
                        <w:top w:val="none" w:sz="0" w:space="0" w:color="auto"/>
                        <w:left w:val="none" w:sz="0" w:space="0" w:color="auto"/>
                        <w:bottom w:val="none" w:sz="0" w:space="0" w:color="auto"/>
                        <w:right w:val="none" w:sz="0" w:space="0" w:color="auto"/>
                      </w:divBdr>
                    </w:div>
                    <w:div w:id="1119765838">
                      <w:marLeft w:val="0"/>
                      <w:marRight w:val="0"/>
                      <w:marTop w:val="0"/>
                      <w:marBottom w:val="0"/>
                      <w:divBdr>
                        <w:top w:val="none" w:sz="0" w:space="0" w:color="auto"/>
                        <w:left w:val="none" w:sz="0" w:space="0" w:color="auto"/>
                        <w:bottom w:val="none" w:sz="0" w:space="0" w:color="auto"/>
                        <w:right w:val="none" w:sz="0" w:space="0" w:color="auto"/>
                      </w:divBdr>
                    </w:div>
                    <w:div w:id="120063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883723">
          <w:marLeft w:val="0"/>
          <w:marRight w:val="0"/>
          <w:marTop w:val="0"/>
          <w:marBottom w:val="0"/>
          <w:divBdr>
            <w:top w:val="none" w:sz="0" w:space="0" w:color="auto"/>
            <w:left w:val="none" w:sz="0" w:space="0" w:color="auto"/>
            <w:bottom w:val="none" w:sz="0" w:space="0" w:color="auto"/>
            <w:right w:val="none" w:sz="0" w:space="0" w:color="auto"/>
          </w:divBdr>
          <w:divsChild>
            <w:div w:id="360517449">
              <w:marLeft w:val="0"/>
              <w:marRight w:val="0"/>
              <w:marTop w:val="0"/>
              <w:marBottom w:val="0"/>
              <w:divBdr>
                <w:top w:val="none" w:sz="0" w:space="0" w:color="auto"/>
                <w:left w:val="none" w:sz="0" w:space="0" w:color="auto"/>
                <w:bottom w:val="none" w:sz="0" w:space="0" w:color="auto"/>
                <w:right w:val="none" w:sz="0" w:space="0" w:color="auto"/>
              </w:divBdr>
              <w:divsChild>
                <w:div w:id="985207406">
                  <w:marLeft w:val="0"/>
                  <w:marRight w:val="0"/>
                  <w:marTop w:val="0"/>
                  <w:marBottom w:val="0"/>
                  <w:divBdr>
                    <w:top w:val="none" w:sz="0" w:space="0" w:color="auto"/>
                    <w:left w:val="none" w:sz="0" w:space="0" w:color="auto"/>
                    <w:bottom w:val="none" w:sz="0" w:space="0" w:color="auto"/>
                    <w:right w:val="none" w:sz="0" w:space="0" w:color="auto"/>
                  </w:divBdr>
                  <w:divsChild>
                    <w:div w:id="990719563">
                      <w:marLeft w:val="0"/>
                      <w:marRight w:val="0"/>
                      <w:marTop w:val="0"/>
                      <w:marBottom w:val="0"/>
                      <w:divBdr>
                        <w:top w:val="none" w:sz="0" w:space="0" w:color="auto"/>
                        <w:left w:val="none" w:sz="0" w:space="0" w:color="auto"/>
                        <w:bottom w:val="none" w:sz="0" w:space="0" w:color="auto"/>
                        <w:right w:val="none" w:sz="0" w:space="0" w:color="auto"/>
                      </w:divBdr>
                      <w:divsChild>
                        <w:div w:id="202443043">
                          <w:marLeft w:val="0"/>
                          <w:marRight w:val="0"/>
                          <w:marTop w:val="0"/>
                          <w:marBottom w:val="0"/>
                          <w:divBdr>
                            <w:top w:val="none" w:sz="0" w:space="0" w:color="auto"/>
                            <w:left w:val="none" w:sz="0" w:space="0" w:color="auto"/>
                            <w:bottom w:val="none" w:sz="0" w:space="0" w:color="auto"/>
                            <w:right w:val="none" w:sz="0" w:space="0" w:color="auto"/>
                          </w:divBdr>
                        </w:div>
                        <w:div w:id="1490906568">
                          <w:marLeft w:val="0"/>
                          <w:marRight w:val="0"/>
                          <w:marTop w:val="0"/>
                          <w:marBottom w:val="0"/>
                          <w:divBdr>
                            <w:top w:val="none" w:sz="0" w:space="0" w:color="auto"/>
                            <w:left w:val="none" w:sz="0" w:space="0" w:color="auto"/>
                            <w:bottom w:val="none" w:sz="0" w:space="0" w:color="auto"/>
                            <w:right w:val="none" w:sz="0" w:space="0" w:color="auto"/>
                          </w:divBdr>
                        </w:div>
                      </w:divsChild>
                    </w:div>
                    <w:div w:id="1212612846">
                      <w:marLeft w:val="0"/>
                      <w:marRight w:val="0"/>
                      <w:marTop w:val="0"/>
                      <w:marBottom w:val="0"/>
                      <w:divBdr>
                        <w:top w:val="none" w:sz="0" w:space="0" w:color="auto"/>
                        <w:left w:val="none" w:sz="0" w:space="0" w:color="auto"/>
                        <w:bottom w:val="none" w:sz="0" w:space="0" w:color="auto"/>
                        <w:right w:val="none" w:sz="0" w:space="0" w:color="auto"/>
                      </w:divBdr>
                      <w:divsChild>
                        <w:div w:id="380977055">
                          <w:marLeft w:val="0"/>
                          <w:marRight w:val="0"/>
                          <w:marTop w:val="0"/>
                          <w:marBottom w:val="0"/>
                          <w:divBdr>
                            <w:top w:val="none" w:sz="0" w:space="0" w:color="auto"/>
                            <w:left w:val="none" w:sz="0" w:space="0" w:color="auto"/>
                            <w:bottom w:val="none" w:sz="0" w:space="0" w:color="auto"/>
                            <w:right w:val="none" w:sz="0" w:space="0" w:color="auto"/>
                          </w:divBdr>
                          <w:divsChild>
                            <w:div w:id="25941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1164568">
      <w:bodyDiv w:val="1"/>
      <w:marLeft w:val="0"/>
      <w:marRight w:val="0"/>
      <w:marTop w:val="0"/>
      <w:marBottom w:val="0"/>
      <w:divBdr>
        <w:top w:val="none" w:sz="0" w:space="0" w:color="auto"/>
        <w:left w:val="none" w:sz="0" w:space="0" w:color="auto"/>
        <w:bottom w:val="none" w:sz="0" w:space="0" w:color="auto"/>
        <w:right w:val="none" w:sz="0" w:space="0" w:color="auto"/>
      </w:divBdr>
      <w:divsChild>
        <w:div w:id="1917470855">
          <w:marLeft w:val="0"/>
          <w:marRight w:val="0"/>
          <w:marTop w:val="0"/>
          <w:marBottom w:val="0"/>
          <w:divBdr>
            <w:top w:val="none" w:sz="0" w:space="0" w:color="auto"/>
            <w:left w:val="none" w:sz="0" w:space="0" w:color="auto"/>
            <w:bottom w:val="none" w:sz="0" w:space="0" w:color="auto"/>
            <w:right w:val="none" w:sz="0" w:space="0" w:color="auto"/>
          </w:divBdr>
          <w:divsChild>
            <w:div w:id="1870754453">
              <w:marLeft w:val="0"/>
              <w:marRight w:val="0"/>
              <w:marTop w:val="0"/>
              <w:marBottom w:val="0"/>
              <w:divBdr>
                <w:top w:val="none" w:sz="0" w:space="0" w:color="auto"/>
                <w:left w:val="none" w:sz="0" w:space="0" w:color="auto"/>
                <w:bottom w:val="none" w:sz="0" w:space="0" w:color="auto"/>
                <w:right w:val="none" w:sz="0" w:space="0" w:color="auto"/>
              </w:divBdr>
              <w:divsChild>
                <w:div w:id="45044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639176">
      <w:bodyDiv w:val="1"/>
      <w:marLeft w:val="0"/>
      <w:marRight w:val="0"/>
      <w:marTop w:val="0"/>
      <w:marBottom w:val="0"/>
      <w:divBdr>
        <w:top w:val="none" w:sz="0" w:space="0" w:color="auto"/>
        <w:left w:val="none" w:sz="0" w:space="0" w:color="auto"/>
        <w:bottom w:val="none" w:sz="0" w:space="0" w:color="auto"/>
        <w:right w:val="none" w:sz="0" w:space="0" w:color="auto"/>
      </w:divBdr>
      <w:divsChild>
        <w:div w:id="811875162">
          <w:marLeft w:val="0"/>
          <w:marRight w:val="0"/>
          <w:marTop w:val="0"/>
          <w:marBottom w:val="0"/>
          <w:divBdr>
            <w:top w:val="none" w:sz="0" w:space="0" w:color="auto"/>
            <w:left w:val="none" w:sz="0" w:space="0" w:color="auto"/>
            <w:bottom w:val="none" w:sz="0" w:space="0" w:color="auto"/>
            <w:right w:val="none" w:sz="0" w:space="0" w:color="auto"/>
          </w:divBdr>
          <w:divsChild>
            <w:div w:id="1994135938">
              <w:marLeft w:val="0"/>
              <w:marRight w:val="0"/>
              <w:marTop w:val="0"/>
              <w:marBottom w:val="0"/>
              <w:divBdr>
                <w:top w:val="none" w:sz="0" w:space="0" w:color="auto"/>
                <w:left w:val="none" w:sz="0" w:space="0" w:color="auto"/>
                <w:bottom w:val="none" w:sz="0" w:space="0" w:color="auto"/>
                <w:right w:val="none" w:sz="0" w:space="0" w:color="auto"/>
              </w:divBdr>
              <w:divsChild>
                <w:div w:id="518007160">
                  <w:marLeft w:val="0"/>
                  <w:marRight w:val="0"/>
                  <w:marTop w:val="0"/>
                  <w:marBottom w:val="0"/>
                  <w:divBdr>
                    <w:top w:val="none" w:sz="0" w:space="0" w:color="auto"/>
                    <w:left w:val="none" w:sz="0" w:space="0" w:color="auto"/>
                    <w:bottom w:val="none" w:sz="0" w:space="0" w:color="auto"/>
                    <w:right w:val="none" w:sz="0" w:space="0" w:color="auto"/>
                  </w:divBdr>
                  <w:divsChild>
                    <w:div w:id="1282033598">
                      <w:marLeft w:val="0"/>
                      <w:marRight w:val="0"/>
                      <w:marTop w:val="0"/>
                      <w:marBottom w:val="0"/>
                      <w:divBdr>
                        <w:top w:val="none" w:sz="0" w:space="0" w:color="auto"/>
                        <w:left w:val="none" w:sz="0" w:space="0" w:color="auto"/>
                        <w:bottom w:val="none" w:sz="0" w:space="0" w:color="auto"/>
                        <w:right w:val="none" w:sz="0" w:space="0" w:color="auto"/>
                      </w:divBdr>
                      <w:divsChild>
                        <w:div w:id="1306399933">
                          <w:marLeft w:val="0"/>
                          <w:marRight w:val="0"/>
                          <w:marTop w:val="0"/>
                          <w:marBottom w:val="0"/>
                          <w:divBdr>
                            <w:top w:val="none" w:sz="0" w:space="0" w:color="auto"/>
                            <w:left w:val="none" w:sz="0" w:space="0" w:color="auto"/>
                            <w:bottom w:val="none" w:sz="0" w:space="0" w:color="auto"/>
                            <w:right w:val="none" w:sz="0" w:space="0" w:color="auto"/>
                          </w:divBdr>
                        </w:div>
                        <w:div w:id="2003925720">
                          <w:marLeft w:val="0"/>
                          <w:marRight w:val="0"/>
                          <w:marTop w:val="0"/>
                          <w:marBottom w:val="0"/>
                          <w:divBdr>
                            <w:top w:val="none" w:sz="0" w:space="0" w:color="auto"/>
                            <w:left w:val="none" w:sz="0" w:space="0" w:color="auto"/>
                            <w:bottom w:val="none" w:sz="0" w:space="0" w:color="auto"/>
                            <w:right w:val="none" w:sz="0" w:space="0" w:color="auto"/>
                          </w:divBdr>
                        </w:div>
                      </w:divsChild>
                    </w:div>
                    <w:div w:id="1740247035">
                      <w:marLeft w:val="0"/>
                      <w:marRight w:val="0"/>
                      <w:marTop w:val="0"/>
                      <w:marBottom w:val="0"/>
                      <w:divBdr>
                        <w:top w:val="none" w:sz="0" w:space="0" w:color="auto"/>
                        <w:left w:val="none" w:sz="0" w:space="0" w:color="auto"/>
                        <w:bottom w:val="none" w:sz="0" w:space="0" w:color="auto"/>
                        <w:right w:val="none" w:sz="0" w:space="0" w:color="auto"/>
                      </w:divBdr>
                      <w:divsChild>
                        <w:div w:id="2038043762">
                          <w:marLeft w:val="0"/>
                          <w:marRight w:val="0"/>
                          <w:marTop w:val="0"/>
                          <w:marBottom w:val="0"/>
                          <w:divBdr>
                            <w:top w:val="none" w:sz="0" w:space="0" w:color="auto"/>
                            <w:left w:val="none" w:sz="0" w:space="0" w:color="auto"/>
                            <w:bottom w:val="none" w:sz="0" w:space="0" w:color="auto"/>
                            <w:right w:val="none" w:sz="0" w:space="0" w:color="auto"/>
                          </w:divBdr>
                          <w:divsChild>
                            <w:div w:id="177674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6476607">
          <w:marLeft w:val="0"/>
          <w:marRight w:val="0"/>
          <w:marTop w:val="0"/>
          <w:marBottom w:val="0"/>
          <w:divBdr>
            <w:top w:val="none" w:sz="0" w:space="0" w:color="auto"/>
            <w:left w:val="none" w:sz="0" w:space="0" w:color="auto"/>
            <w:bottom w:val="none" w:sz="0" w:space="0" w:color="auto"/>
            <w:right w:val="none" w:sz="0" w:space="0" w:color="auto"/>
          </w:divBdr>
          <w:divsChild>
            <w:div w:id="1857621769">
              <w:marLeft w:val="0"/>
              <w:marRight w:val="0"/>
              <w:marTop w:val="0"/>
              <w:marBottom w:val="0"/>
              <w:divBdr>
                <w:top w:val="none" w:sz="0" w:space="0" w:color="auto"/>
                <w:left w:val="none" w:sz="0" w:space="0" w:color="auto"/>
                <w:bottom w:val="none" w:sz="0" w:space="0" w:color="auto"/>
                <w:right w:val="none" w:sz="0" w:space="0" w:color="auto"/>
              </w:divBdr>
              <w:divsChild>
                <w:div w:id="318847588">
                  <w:marLeft w:val="0"/>
                  <w:marRight w:val="0"/>
                  <w:marTop w:val="0"/>
                  <w:marBottom w:val="0"/>
                  <w:divBdr>
                    <w:top w:val="none" w:sz="0" w:space="0" w:color="auto"/>
                    <w:left w:val="none" w:sz="0" w:space="0" w:color="auto"/>
                    <w:bottom w:val="none" w:sz="0" w:space="0" w:color="auto"/>
                    <w:right w:val="none" w:sz="0" w:space="0" w:color="auto"/>
                  </w:divBdr>
                  <w:divsChild>
                    <w:div w:id="1151408520">
                      <w:marLeft w:val="0"/>
                      <w:marRight w:val="0"/>
                      <w:marTop w:val="0"/>
                      <w:marBottom w:val="0"/>
                      <w:divBdr>
                        <w:top w:val="none" w:sz="0" w:space="0" w:color="auto"/>
                        <w:left w:val="none" w:sz="0" w:space="0" w:color="auto"/>
                        <w:bottom w:val="none" w:sz="0" w:space="0" w:color="auto"/>
                        <w:right w:val="none" w:sz="0" w:space="0" w:color="auto"/>
                      </w:divBdr>
                    </w:div>
                  </w:divsChild>
                </w:div>
                <w:div w:id="1132670141">
                  <w:marLeft w:val="0"/>
                  <w:marRight w:val="0"/>
                  <w:marTop w:val="0"/>
                  <w:marBottom w:val="0"/>
                  <w:divBdr>
                    <w:top w:val="none" w:sz="0" w:space="0" w:color="auto"/>
                    <w:left w:val="none" w:sz="0" w:space="0" w:color="auto"/>
                    <w:bottom w:val="none" w:sz="0" w:space="0" w:color="auto"/>
                    <w:right w:val="none" w:sz="0" w:space="0" w:color="auto"/>
                  </w:divBdr>
                  <w:divsChild>
                    <w:div w:id="571893955">
                      <w:marLeft w:val="0"/>
                      <w:marRight w:val="0"/>
                      <w:marTop w:val="0"/>
                      <w:marBottom w:val="0"/>
                      <w:divBdr>
                        <w:top w:val="none" w:sz="0" w:space="0" w:color="auto"/>
                        <w:left w:val="none" w:sz="0" w:space="0" w:color="auto"/>
                        <w:bottom w:val="none" w:sz="0" w:space="0" w:color="auto"/>
                        <w:right w:val="none" w:sz="0" w:space="0" w:color="auto"/>
                      </w:divBdr>
                    </w:div>
                    <w:div w:id="1005017586">
                      <w:marLeft w:val="0"/>
                      <w:marRight w:val="0"/>
                      <w:marTop w:val="0"/>
                      <w:marBottom w:val="0"/>
                      <w:divBdr>
                        <w:top w:val="none" w:sz="0" w:space="0" w:color="auto"/>
                        <w:left w:val="none" w:sz="0" w:space="0" w:color="auto"/>
                        <w:bottom w:val="none" w:sz="0" w:space="0" w:color="auto"/>
                        <w:right w:val="none" w:sz="0" w:space="0" w:color="auto"/>
                      </w:divBdr>
                    </w:div>
                  </w:divsChild>
                </w:div>
                <w:div w:id="1417942224">
                  <w:marLeft w:val="0"/>
                  <w:marRight w:val="0"/>
                  <w:marTop w:val="0"/>
                  <w:marBottom w:val="0"/>
                  <w:divBdr>
                    <w:top w:val="none" w:sz="0" w:space="0" w:color="auto"/>
                    <w:left w:val="none" w:sz="0" w:space="0" w:color="auto"/>
                    <w:bottom w:val="none" w:sz="0" w:space="0" w:color="auto"/>
                    <w:right w:val="none" w:sz="0" w:space="0" w:color="auto"/>
                  </w:divBdr>
                  <w:divsChild>
                    <w:div w:id="496000873">
                      <w:marLeft w:val="0"/>
                      <w:marRight w:val="0"/>
                      <w:marTop w:val="0"/>
                      <w:marBottom w:val="0"/>
                      <w:divBdr>
                        <w:top w:val="none" w:sz="0" w:space="0" w:color="auto"/>
                        <w:left w:val="none" w:sz="0" w:space="0" w:color="auto"/>
                        <w:bottom w:val="none" w:sz="0" w:space="0" w:color="auto"/>
                        <w:right w:val="none" w:sz="0" w:space="0" w:color="auto"/>
                      </w:divBdr>
                    </w:div>
                    <w:div w:id="1948733615">
                      <w:marLeft w:val="0"/>
                      <w:marRight w:val="0"/>
                      <w:marTop w:val="0"/>
                      <w:marBottom w:val="0"/>
                      <w:divBdr>
                        <w:top w:val="none" w:sz="0" w:space="0" w:color="auto"/>
                        <w:left w:val="none" w:sz="0" w:space="0" w:color="auto"/>
                        <w:bottom w:val="none" w:sz="0" w:space="0" w:color="auto"/>
                        <w:right w:val="none" w:sz="0" w:space="0" w:color="auto"/>
                      </w:divBdr>
                    </w:div>
                  </w:divsChild>
                </w:div>
                <w:div w:id="1763716499">
                  <w:marLeft w:val="0"/>
                  <w:marRight w:val="0"/>
                  <w:marTop w:val="0"/>
                  <w:marBottom w:val="0"/>
                  <w:divBdr>
                    <w:top w:val="none" w:sz="0" w:space="0" w:color="auto"/>
                    <w:left w:val="none" w:sz="0" w:space="0" w:color="auto"/>
                    <w:bottom w:val="none" w:sz="0" w:space="0" w:color="auto"/>
                    <w:right w:val="none" w:sz="0" w:space="0" w:color="auto"/>
                  </w:divBdr>
                  <w:divsChild>
                    <w:div w:id="962880639">
                      <w:marLeft w:val="0"/>
                      <w:marRight w:val="0"/>
                      <w:marTop w:val="0"/>
                      <w:marBottom w:val="0"/>
                      <w:divBdr>
                        <w:top w:val="none" w:sz="0" w:space="0" w:color="auto"/>
                        <w:left w:val="none" w:sz="0" w:space="0" w:color="auto"/>
                        <w:bottom w:val="none" w:sz="0" w:space="0" w:color="auto"/>
                        <w:right w:val="none" w:sz="0" w:space="0" w:color="auto"/>
                      </w:divBdr>
                    </w:div>
                    <w:div w:id="1118372113">
                      <w:marLeft w:val="0"/>
                      <w:marRight w:val="0"/>
                      <w:marTop w:val="0"/>
                      <w:marBottom w:val="0"/>
                      <w:divBdr>
                        <w:top w:val="none" w:sz="0" w:space="0" w:color="auto"/>
                        <w:left w:val="none" w:sz="0" w:space="0" w:color="auto"/>
                        <w:bottom w:val="none" w:sz="0" w:space="0" w:color="auto"/>
                        <w:right w:val="none" w:sz="0" w:space="0" w:color="auto"/>
                      </w:divBdr>
                    </w:div>
                    <w:div w:id="1914272071">
                      <w:marLeft w:val="0"/>
                      <w:marRight w:val="0"/>
                      <w:marTop w:val="0"/>
                      <w:marBottom w:val="0"/>
                      <w:divBdr>
                        <w:top w:val="none" w:sz="0" w:space="0" w:color="auto"/>
                        <w:left w:val="none" w:sz="0" w:space="0" w:color="auto"/>
                        <w:bottom w:val="none" w:sz="0" w:space="0" w:color="auto"/>
                        <w:right w:val="none" w:sz="0" w:space="0" w:color="auto"/>
                      </w:divBdr>
                    </w:div>
                  </w:divsChild>
                </w:div>
                <w:div w:id="2110545122">
                  <w:marLeft w:val="0"/>
                  <w:marRight w:val="0"/>
                  <w:marTop w:val="0"/>
                  <w:marBottom w:val="0"/>
                  <w:divBdr>
                    <w:top w:val="none" w:sz="0" w:space="0" w:color="auto"/>
                    <w:left w:val="none" w:sz="0" w:space="0" w:color="auto"/>
                    <w:bottom w:val="none" w:sz="0" w:space="0" w:color="auto"/>
                    <w:right w:val="none" w:sz="0" w:space="0" w:color="auto"/>
                  </w:divBdr>
                  <w:divsChild>
                    <w:div w:id="968781661">
                      <w:marLeft w:val="0"/>
                      <w:marRight w:val="0"/>
                      <w:marTop w:val="0"/>
                      <w:marBottom w:val="0"/>
                      <w:divBdr>
                        <w:top w:val="none" w:sz="0" w:space="0" w:color="auto"/>
                        <w:left w:val="none" w:sz="0" w:space="0" w:color="auto"/>
                        <w:bottom w:val="none" w:sz="0" w:space="0" w:color="auto"/>
                        <w:right w:val="none" w:sz="0" w:space="0" w:color="auto"/>
                      </w:divBdr>
                    </w:div>
                    <w:div w:id="1970160758">
                      <w:marLeft w:val="0"/>
                      <w:marRight w:val="0"/>
                      <w:marTop w:val="0"/>
                      <w:marBottom w:val="0"/>
                      <w:divBdr>
                        <w:top w:val="none" w:sz="0" w:space="0" w:color="auto"/>
                        <w:left w:val="none" w:sz="0" w:space="0" w:color="auto"/>
                        <w:bottom w:val="none" w:sz="0" w:space="0" w:color="auto"/>
                        <w:right w:val="none" w:sz="0" w:space="0" w:color="auto"/>
                      </w:divBdr>
                      <w:divsChild>
                        <w:div w:id="351689128">
                          <w:marLeft w:val="0"/>
                          <w:marRight w:val="0"/>
                          <w:marTop w:val="0"/>
                          <w:marBottom w:val="0"/>
                          <w:divBdr>
                            <w:top w:val="none" w:sz="0" w:space="0" w:color="auto"/>
                            <w:left w:val="none" w:sz="0" w:space="0" w:color="auto"/>
                            <w:bottom w:val="none" w:sz="0" w:space="0" w:color="auto"/>
                            <w:right w:val="none" w:sz="0" w:space="0" w:color="auto"/>
                          </w:divBdr>
                        </w:div>
                        <w:div w:id="379939384">
                          <w:marLeft w:val="0"/>
                          <w:marRight w:val="0"/>
                          <w:marTop w:val="0"/>
                          <w:marBottom w:val="0"/>
                          <w:divBdr>
                            <w:top w:val="none" w:sz="0" w:space="0" w:color="auto"/>
                            <w:left w:val="none" w:sz="0" w:space="0" w:color="auto"/>
                            <w:bottom w:val="none" w:sz="0" w:space="0" w:color="auto"/>
                            <w:right w:val="none" w:sz="0" w:space="0" w:color="auto"/>
                          </w:divBdr>
                        </w:div>
                        <w:div w:id="739061390">
                          <w:marLeft w:val="0"/>
                          <w:marRight w:val="0"/>
                          <w:marTop w:val="0"/>
                          <w:marBottom w:val="0"/>
                          <w:divBdr>
                            <w:top w:val="none" w:sz="0" w:space="0" w:color="auto"/>
                            <w:left w:val="none" w:sz="0" w:space="0" w:color="auto"/>
                            <w:bottom w:val="none" w:sz="0" w:space="0" w:color="auto"/>
                            <w:right w:val="none" w:sz="0" w:space="0" w:color="auto"/>
                          </w:divBdr>
                        </w:div>
                        <w:div w:id="792527257">
                          <w:marLeft w:val="0"/>
                          <w:marRight w:val="0"/>
                          <w:marTop w:val="0"/>
                          <w:marBottom w:val="0"/>
                          <w:divBdr>
                            <w:top w:val="none" w:sz="0" w:space="0" w:color="auto"/>
                            <w:left w:val="none" w:sz="0" w:space="0" w:color="auto"/>
                            <w:bottom w:val="none" w:sz="0" w:space="0" w:color="auto"/>
                            <w:right w:val="none" w:sz="0" w:space="0" w:color="auto"/>
                          </w:divBdr>
                        </w:div>
                        <w:div w:id="863518819">
                          <w:marLeft w:val="0"/>
                          <w:marRight w:val="0"/>
                          <w:marTop w:val="0"/>
                          <w:marBottom w:val="0"/>
                          <w:divBdr>
                            <w:top w:val="none" w:sz="0" w:space="0" w:color="auto"/>
                            <w:left w:val="none" w:sz="0" w:space="0" w:color="auto"/>
                            <w:bottom w:val="none" w:sz="0" w:space="0" w:color="auto"/>
                            <w:right w:val="none" w:sz="0" w:space="0" w:color="auto"/>
                          </w:divBdr>
                        </w:div>
                        <w:div w:id="1051226539">
                          <w:marLeft w:val="0"/>
                          <w:marRight w:val="0"/>
                          <w:marTop w:val="0"/>
                          <w:marBottom w:val="0"/>
                          <w:divBdr>
                            <w:top w:val="none" w:sz="0" w:space="0" w:color="auto"/>
                            <w:left w:val="none" w:sz="0" w:space="0" w:color="auto"/>
                            <w:bottom w:val="none" w:sz="0" w:space="0" w:color="auto"/>
                            <w:right w:val="none" w:sz="0" w:space="0" w:color="auto"/>
                          </w:divBdr>
                        </w:div>
                        <w:div w:id="1274239775">
                          <w:marLeft w:val="0"/>
                          <w:marRight w:val="0"/>
                          <w:marTop w:val="0"/>
                          <w:marBottom w:val="0"/>
                          <w:divBdr>
                            <w:top w:val="none" w:sz="0" w:space="0" w:color="auto"/>
                            <w:left w:val="none" w:sz="0" w:space="0" w:color="auto"/>
                            <w:bottom w:val="none" w:sz="0" w:space="0" w:color="auto"/>
                            <w:right w:val="none" w:sz="0" w:space="0" w:color="auto"/>
                          </w:divBdr>
                        </w:div>
                        <w:div w:id="1334840352">
                          <w:marLeft w:val="0"/>
                          <w:marRight w:val="0"/>
                          <w:marTop w:val="0"/>
                          <w:marBottom w:val="0"/>
                          <w:divBdr>
                            <w:top w:val="none" w:sz="0" w:space="0" w:color="auto"/>
                            <w:left w:val="none" w:sz="0" w:space="0" w:color="auto"/>
                            <w:bottom w:val="none" w:sz="0" w:space="0" w:color="auto"/>
                            <w:right w:val="none" w:sz="0" w:space="0" w:color="auto"/>
                          </w:divBdr>
                        </w:div>
                      </w:divsChild>
                    </w:div>
                    <w:div w:id="209967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581406">
      <w:bodyDiv w:val="1"/>
      <w:marLeft w:val="0"/>
      <w:marRight w:val="0"/>
      <w:marTop w:val="0"/>
      <w:marBottom w:val="0"/>
      <w:divBdr>
        <w:top w:val="none" w:sz="0" w:space="0" w:color="auto"/>
        <w:left w:val="none" w:sz="0" w:space="0" w:color="auto"/>
        <w:bottom w:val="none" w:sz="0" w:space="0" w:color="auto"/>
        <w:right w:val="none" w:sz="0" w:space="0" w:color="auto"/>
      </w:divBdr>
      <w:divsChild>
        <w:div w:id="1256204810">
          <w:marLeft w:val="0"/>
          <w:marRight w:val="0"/>
          <w:marTop w:val="0"/>
          <w:marBottom w:val="0"/>
          <w:divBdr>
            <w:top w:val="none" w:sz="0" w:space="0" w:color="auto"/>
            <w:left w:val="none" w:sz="0" w:space="0" w:color="auto"/>
            <w:bottom w:val="none" w:sz="0" w:space="0" w:color="auto"/>
            <w:right w:val="none" w:sz="0" w:space="0" w:color="auto"/>
          </w:divBdr>
        </w:div>
      </w:divsChild>
    </w:div>
    <w:div w:id="14996877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vanoord.com" TargetMode="External"/><Relationship Id="rId18" Type="http://schemas.openxmlformats.org/officeDocument/2006/relationships/hyperlink" Target="http://legislacao.planalto.gov.br/legisla/legislacao.nsf/Viw_Identificacao/DEC%206.040-2007?OpenDocumen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translate.googleusercontent.com/translate_c?depth=1&amp;hl=pt-BR&amp;prev=search&amp;rurl=translate.google.com.br&amp;sl=nl&amp;u=http://www.bothends.org/&amp;usg=ALkJrhjNEQicTWTESxGXqFqgoGsZmcEsfQ" TargetMode="External"/><Relationship Id="rId17" Type="http://schemas.openxmlformats.org/officeDocument/2006/relationships/hyperlink" Target="http://www.forumsuape.ning.com" TargetMode="External"/><Relationship Id="rId2" Type="http://schemas.openxmlformats.org/officeDocument/2006/relationships/numbering" Target="numbering.xml"/><Relationship Id="rId16" Type="http://schemas.openxmlformats.org/officeDocument/2006/relationships/hyperlink" Target="http://www.suape.pe.gov.b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bothends.org" TargetMode="External"/><Relationship Id="rId24"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mailto:info.mtb@atradius.com" TargetMode="External"/><Relationship Id="rId23" Type="http://schemas.microsoft.com/office/2011/relationships/people" Target="people.xml"/><Relationship Id="rId10" Type="http://schemas.openxmlformats.org/officeDocument/2006/relationships/hyperlink" Target="http://www.forumsuape.ning.com" TargetMode="External"/><Relationship Id="rId19" Type="http://schemas.openxmlformats.org/officeDocument/2006/relationships/hyperlink" Target="http://legislacao.planalto.gov.br/legisla/legislacao.nsf/Viw_Identificacao/DEC%206.040-2007?OpenDocument" TargetMode="External"/><Relationship Id="rId4" Type="http://schemas.microsoft.com/office/2007/relationships/stylesWithEffects" Target="stylesWithEffects.xml"/><Relationship Id="rId9" Type="http://schemas.openxmlformats.org/officeDocument/2006/relationships/hyperlink" Target="mailto:forumsuape@gmail.com" TargetMode="External"/><Relationship Id="rId14" Type="http://schemas.openxmlformats.org/officeDocument/2006/relationships/hyperlink" Target="http://www.vanoord.com/contact/america"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youtube.com/watch?feature=player_embedded&amp;v=I7X1WbGuSSk" TargetMode="External"/><Relationship Id="rId3" Type="http://schemas.openxmlformats.org/officeDocument/2006/relationships/hyperlink" Target="http://www.suape.pe.gov.br" TargetMode="External"/><Relationship Id="rId7" Type="http://schemas.openxmlformats.org/officeDocument/2006/relationships/hyperlink" Target="http://acertodecontas.blog.br/artigos/tatuoca-o-lado-social-do-desmatamento-de-suape/" TargetMode="External"/><Relationship Id="rId2" Type="http://schemas.openxmlformats.org/officeDocument/2006/relationships/hyperlink" Target="http://www.forumsuape.ning.com" TargetMode="External"/><Relationship Id="rId1" Type="http://schemas.openxmlformats.org/officeDocument/2006/relationships/hyperlink" Target="https://www.youtube.com/watch?feature=player_embedded&amp;v=I7X1WbGuSSk" TargetMode="External"/><Relationship Id="rId6" Type="http://schemas.openxmlformats.org/officeDocument/2006/relationships/hyperlink" Target="http://tijolaco.com.br/blog/?p=20998" TargetMode="External"/><Relationship Id="rId5" Type="http://schemas.openxmlformats.org/officeDocument/2006/relationships/hyperlink" Target="http://www.bothends.org/uploaded_files/document/130222_Report_Suape.pdf" TargetMode="External"/><Relationship Id="rId10" Type="http://schemas.openxmlformats.org/officeDocument/2006/relationships/hyperlink" Target="http://pt.slideshare.net/Blogosecretariodopovo/rt-28-13-peixe-mero-boto-cinza-e-pesca-artesanal" TargetMode="External"/><Relationship Id="rId4" Type="http://schemas.openxmlformats.org/officeDocument/2006/relationships/hyperlink" Target="http://www.suape.pe.gov.br/institutional/institutional.php" TargetMode="External"/><Relationship Id="rId9" Type="http://schemas.openxmlformats.org/officeDocument/2006/relationships/hyperlink" Target="http://blogs.diariodepernambuco.com.br/meioambiente/tag/boto-cinza/"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1F1DD-DFF7-4CF7-9C32-8E8CE3590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11595</Words>
  <Characters>66093</Characters>
  <Application>Microsoft Office Word</Application>
  <DocSecurity>4</DocSecurity>
  <Lines>550</Lines>
  <Paragraphs>155</Paragraphs>
  <ScaleCrop>false</ScaleCrop>
  <HeadingPairs>
    <vt:vector size="6" baseType="variant">
      <vt:variant>
        <vt:lpstr>Title</vt:lpstr>
      </vt:variant>
      <vt:variant>
        <vt:i4>1</vt:i4>
      </vt:variant>
      <vt:variant>
        <vt:lpstr>Título</vt:lpstr>
      </vt:variant>
      <vt:variant>
        <vt:i4>1</vt:i4>
      </vt:variant>
      <vt:variant>
        <vt:lpstr>Titel</vt:lpstr>
      </vt:variant>
      <vt:variant>
        <vt:i4>1</vt:i4>
      </vt:variant>
    </vt:vector>
  </HeadingPairs>
  <TitlesOfParts>
    <vt:vector size="3" baseType="lpstr">
      <vt:lpstr>DENÚNCIA preliminar.docx.docx</vt:lpstr>
      <vt:lpstr>DENÚNCIA preliminar.docx.docx</vt:lpstr>
      <vt:lpstr>DENÚNCIA preliminar.docx.docx</vt:lpstr>
    </vt:vector>
  </TitlesOfParts>
  <Company>SOMO</Company>
  <LinksUpToDate>false</LinksUpToDate>
  <CharactersWithSpaces>77533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DENÚNCIA preliminar.docx.docx</dc:title>
  <dc:creator>Ana</dc:creator>
  <cp:lastModifiedBy>Wiert Wiertsema</cp:lastModifiedBy>
  <cp:revision>2</cp:revision>
  <cp:lastPrinted>2015-06-01T09:46:00Z</cp:lastPrinted>
  <dcterms:created xsi:type="dcterms:W3CDTF">2015-06-08T13:24:00Z</dcterms:created>
  <dcterms:modified xsi:type="dcterms:W3CDTF">2015-06-08T13:24:00Z</dcterms:modified>
</cp:coreProperties>
</file>